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19" w:rsidRDefault="006A2319" w:rsidP="006A231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-34925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319" w:rsidRDefault="006A2319" w:rsidP="006A2319">
      <w:pPr>
        <w:jc w:val="center"/>
      </w:pPr>
    </w:p>
    <w:p w:rsidR="006A2319" w:rsidRDefault="006A2319" w:rsidP="006A2319">
      <w:pPr>
        <w:jc w:val="center"/>
      </w:pPr>
    </w:p>
    <w:p w:rsidR="006A2319" w:rsidRDefault="006A2319" w:rsidP="006A2319">
      <w:pPr>
        <w:jc w:val="center"/>
      </w:pPr>
    </w:p>
    <w:p w:rsidR="006A2319" w:rsidRDefault="006A2319" w:rsidP="006A2319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6A2319" w:rsidRDefault="006A2319" w:rsidP="006A2319">
      <w:pPr>
        <w:jc w:val="center"/>
        <w:rPr>
          <w:b/>
        </w:rPr>
      </w:pPr>
    </w:p>
    <w:p w:rsidR="006A2319" w:rsidRDefault="006A2319" w:rsidP="006A2319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8A30F8" w:rsidRDefault="008A30F8" w:rsidP="00047B52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6A2319" w:rsidRPr="006A2319" w:rsidRDefault="006A2319" w:rsidP="00047B52">
      <w:pPr>
        <w:widowControl w:val="0"/>
        <w:autoSpaceDE w:val="0"/>
        <w:autoSpaceDN w:val="0"/>
        <w:adjustRightInd w:val="0"/>
        <w:jc w:val="center"/>
      </w:pPr>
      <w:r w:rsidRPr="006A2319">
        <w:t>от 16 ноября 2016 года № 2741</w:t>
      </w:r>
    </w:p>
    <w:p w:rsidR="008A30F8" w:rsidRDefault="008A30F8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области», утвержденную постановлением администрации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 от 11.11.2014 года №4635 « Об утверждении муниципальной программы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Pr="00B7216F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7216F">
        <w:rPr>
          <w:sz w:val="28"/>
          <w:szCs w:val="28"/>
        </w:rPr>
        <w:t>В  соответствии с постановлением администрации Кировского муниципального района Ленинградской области от 24.02.2014 года № 584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047B52" w:rsidRPr="00B7216F" w:rsidRDefault="002B6976" w:rsidP="00047B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16F">
        <w:rPr>
          <w:sz w:val="28"/>
          <w:szCs w:val="28"/>
        </w:rPr>
        <w:t xml:space="preserve">1. </w:t>
      </w:r>
      <w:r w:rsidR="00047B52" w:rsidRPr="00B7216F">
        <w:rPr>
          <w:sz w:val="28"/>
          <w:szCs w:val="28"/>
        </w:rPr>
        <w:t xml:space="preserve">Внести изменения в муниципальную программу  «Управление муниципальными финансами </w:t>
      </w:r>
      <w:r w:rsidR="00047B52" w:rsidRPr="00B7216F">
        <w:rPr>
          <w:spacing w:val="-6"/>
          <w:sz w:val="28"/>
          <w:szCs w:val="28"/>
        </w:rPr>
        <w:t>Кировского</w:t>
      </w:r>
      <w:r w:rsidR="00047B52" w:rsidRPr="00B7216F">
        <w:rPr>
          <w:sz w:val="28"/>
          <w:szCs w:val="28"/>
        </w:rPr>
        <w:t xml:space="preserve">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11.11.2014 года №4635,  согласно приложению к настоящему постановлению.</w:t>
      </w:r>
    </w:p>
    <w:p w:rsidR="00047B52" w:rsidRPr="00B7216F" w:rsidRDefault="002B6976" w:rsidP="002B6976">
      <w:pPr>
        <w:pStyle w:val="1"/>
        <w:spacing w:before="0" w:after="0"/>
        <w:jc w:val="both"/>
        <w:rPr>
          <w:b w:val="0"/>
          <w:sz w:val="28"/>
          <w:szCs w:val="28"/>
        </w:rPr>
      </w:pPr>
      <w:r w:rsidRPr="00B7216F">
        <w:rPr>
          <w:b w:val="0"/>
          <w:sz w:val="28"/>
          <w:szCs w:val="28"/>
        </w:rPr>
        <w:t xml:space="preserve">         2. </w:t>
      </w:r>
      <w:r w:rsidR="00047B52" w:rsidRPr="00B7216F">
        <w:rPr>
          <w:b w:val="0"/>
          <w:sz w:val="28"/>
          <w:szCs w:val="28"/>
        </w:rPr>
        <w:t>Настоящее постановление вступает в силу с момента опубликования.</w:t>
      </w:r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</w:p>
    <w:p w:rsidR="00047B52" w:rsidRPr="00B7216F" w:rsidRDefault="00047B52" w:rsidP="00047B52">
      <w:pPr>
        <w:pStyle w:val="1"/>
        <w:spacing w:before="0" w:after="0"/>
        <w:rPr>
          <w:sz w:val="28"/>
          <w:szCs w:val="28"/>
        </w:rPr>
      </w:pPr>
      <w:r w:rsidRPr="00B7216F">
        <w:rPr>
          <w:sz w:val="28"/>
          <w:szCs w:val="28"/>
        </w:rPr>
        <w:tab/>
      </w:r>
    </w:p>
    <w:p w:rsidR="00047B52" w:rsidRPr="00B7216F" w:rsidRDefault="00047B52" w:rsidP="00B7216F">
      <w:pPr>
        <w:ind w:firstLine="0"/>
        <w:rPr>
          <w:sz w:val="28"/>
          <w:szCs w:val="28"/>
        </w:rPr>
      </w:pPr>
      <w:r w:rsidRPr="00B7216F">
        <w:rPr>
          <w:sz w:val="28"/>
          <w:szCs w:val="28"/>
        </w:rPr>
        <w:t>Глава администрации</w:t>
      </w:r>
      <w:r w:rsidRPr="00B7216F">
        <w:rPr>
          <w:sz w:val="28"/>
          <w:szCs w:val="28"/>
        </w:rPr>
        <w:tab/>
        <w:t xml:space="preserve">           </w:t>
      </w:r>
      <w:r w:rsidR="00B7216F">
        <w:rPr>
          <w:sz w:val="28"/>
          <w:szCs w:val="28"/>
        </w:rPr>
        <w:t xml:space="preserve">                                                     А.П. Витько</w:t>
      </w:r>
      <w:r w:rsidRPr="00B7216F">
        <w:rPr>
          <w:sz w:val="28"/>
          <w:szCs w:val="28"/>
        </w:rPr>
        <w:t xml:space="preserve">                                           </w:t>
      </w:r>
      <w:r w:rsidR="002B6976" w:rsidRPr="00B7216F">
        <w:rPr>
          <w:sz w:val="28"/>
          <w:szCs w:val="28"/>
        </w:rPr>
        <w:t xml:space="preserve">   </w:t>
      </w:r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  <w:t xml:space="preserve">           </w:t>
      </w:r>
      <w:r w:rsidR="00B7216F">
        <w:rPr>
          <w:sz w:val="28"/>
          <w:szCs w:val="28"/>
        </w:rPr>
        <w:t xml:space="preserve"> </w:t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B7216F">
          <w:footerReference w:type="even" r:id="rId9"/>
          <w:pgSz w:w="11906" w:h="16838"/>
          <w:pgMar w:top="1134" w:right="1021" w:bottom="1134" w:left="1418" w:header="709" w:footer="709" w:gutter="0"/>
          <w:cols w:space="708"/>
          <w:docGrid w:linePitch="360"/>
        </w:sectPr>
      </w:pPr>
    </w:p>
    <w:p w:rsidR="00B92928" w:rsidRPr="000B0B17" w:rsidRDefault="00E572D0" w:rsidP="00B92928">
      <w:pPr>
        <w:spacing w:line="300" w:lineRule="exact"/>
        <w:ind w:left="6237" w:hanging="119"/>
        <w:jc w:val="right"/>
      </w:pPr>
      <w:r>
        <w:lastRenderedPageBreak/>
        <w:t>Приложение</w:t>
      </w:r>
      <w:r w:rsidR="00B92928" w:rsidRPr="000B0B17">
        <w:t xml:space="preserve">  </w:t>
      </w:r>
    </w:p>
    <w:p w:rsidR="00B92928" w:rsidRPr="000B0B17" w:rsidRDefault="00B92928" w:rsidP="00B92928">
      <w:pPr>
        <w:spacing w:line="300" w:lineRule="exact"/>
        <w:ind w:left="6237" w:hanging="850"/>
        <w:jc w:val="right"/>
      </w:pPr>
      <w:r>
        <w:t xml:space="preserve">           </w:t>
      </w:r>
      <w:r w:rsidR="00E572D0">
        <w:t xml:space="preserve">к </w:t>
      </w:r>
      <w:r w:rsidRPr="000B0B17">
        <w:t>постановлени</w:t>
      </w:r>
      <w:r w:rsidR="00E572D0">
        <w:t>ю</w:t>
      </w:r>
      <w:r w:rsidRPr="000B0B17">
        <w:t xml:space="preserve"> администрации </w:t>
      </w:r>
    </w:p>
    <w:p w:rsidR="00B92928" w:rsidRPr="000B0B17" w:rsidRDefault="00B92928" w:rsidP="00B92928">
      <w:pPr>
        <w:spacing w:line="300" w:lineRule="exact"/>
        <w:ind w:left="6237" w:hanging="119"/>
        <w:jc w:val="right"/>
      </w:pPr>
      <w:r>
        <w:t>Кировского муниципального района Ленинградской области</w:t>
      </w:r>
      <w:r w:rsidRPr="000B0B17">
        <w:t xml:space="preserve"> </w:t>
      </w:r>
    </w:p>
    <w:p w:rsidR="00B92928" w:rsidRPr="000B0B17" w:rsidRDefault="00B92928" w:rsidP="00B92928">
      <w:pPr>
        <w:ind w:left="6237" w:hanging="117"/>
        <w:rPr>
          <w:i/>
        </w:rPr>
      </w:pPr>
    </w:p>
    <w:p w:rsidR="00B92928" w:rsidRPr="000B0B17" w:rsidRDefault="00B92928" w:rsidP="007F360B">
      <w:pPr>
        <w:ind w:left="6237" w:hanging="117"/>
        <w:jc w:val="right"/>
      </w:pPr>
      <w:r>
        <w:t xml:space="preserve">      </w:t>
      </w:r>
      <w:r w:rsidR="006A2319">
        <w:t>о</w:t>
      </w:r>
      <w:r w:rsidRPr="000B0B17">
        <w:t>т</w:t>
      </w:r>
      <w:r w:rsidR="006A2319">
        <w:t>16 ноября 2016 г</w:t>
      </w:r>
      <w:r w:rsidRPr="000B0B17">
        <w:t xml:space="preserve"> № </w:t>
      </w:r>
      <w:r w:rsidR="006A2319">
        <w:t xml:space="preserve"> 2741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bookmarkStart w:id="0" w:name="_Toc364170384"/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t xml:space="preserve"> 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  <w:t>«Управление муниципальными финансами Кировского муниципального района Ленинградской области»</w:t>
      </w:r>
      <w:bookmarkEnd w:id="0"/>
    </w:p>
    <w:p w:rsidR="00B92928" w:rsidRDefault="00B92928" w:rsidP="00B92928">
      <w:pPr>
        <w:pStyle w:val="2"/>
        <w:spacing w:before="0" w:after="0"/>
        <w:ind w:firstLine="0"/>
        <w:jc w:val="center"/>
        <w:rPr>
          <w:sz w:val="28"/>
        </w:rPr>
      </w:pPr>
      <w:bookmarkStart w:id="1" w:name="_Toc364170385"/>
    </w:p>
    <w:bookmarkEnd w:id="1"/>
    <w:p w:rsidR="00B92928" w:rsidRPr="00B37374" w:rsidRDefault="00AC55B3" w:rsidP="00AC55B3">
      <w:pPr>
        <w:widowControl w:val="0"/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37374">
        <w:rPr>
          <w:spacing w:val="-6"/>
          <w:sz w:val="28"/>
          <w:szCs w:val="28"/>
        </w:rPr>
        <w:t xml:space="preserve">1. </w:t>
      </w:r>
      <w:r w:rsidR="00E572D0" w:rsidRPr="00B37374">
        <w:rPr>
          <w:spacing w:val="-6"/>
          <w:sz w:val="28"/>
          <w:szCs w:val="28"/>
        </w:rPr>
        <w:t xml:space="preserve">В паспорте </w:t>
      </w:r>
      <w:r w:rsidR="00B92928" w:rsidRPr="00B37374">
        <w:rPr>
          <w:spacing w:val="-6"/>
          <w:sz w:val="28"/>
          <w:szCs w:val="28"/>
        </w:rPr>
        <w:t xml:space="preserve">муниципальной программы </w:t>
      </w:r>
      <w:r w:rsidR="00B92928" w:rsidRPr="00B37374">
        <w:rPr>
          <w:sz w:val="28"/>
          <w:szCs w:val="28"/>
        </w:rPr>
        <w:t xml:space="preserve">«Управление муниципальными финансами </w:t>
      </w:r>
      <w:r w:rsidR="00B92928" w:rsidRPr="00B37374">
        <w:rPr>
          <w:spacing w:val="-6"/>
          <w:sz w:val="28"/>
          <w:szCs w:val="28"/>
        </w:rPr>
        <w:t>Кировского</w:t>
      </w:r>
      <w:r w:rsidR="00B92928" w:rsidRPr="00B37374">
        <w:rPr>
          <w:sz w:val="28"/>
          <w:szCs w:val="28"/>
        </w:rPr>
        <w:t xml:space="preserve"> муниципального района Ленинградской области»</w:t>
      </w:r>
      <w:r w:rsidR="00DC4EC3" w:rsidRPr="00B37374">
        <w:rPr>
          <w:sz w:val="28"/>
          <w:szCs w:val="28"/>
        </w:rPr>
        <w:t xml:space="preserve"> </w:t>
      </w:r>
      <w:r w:rsidR="00B92928" w:rsidRPr="00B37374">
        <w:rPr>
          <w:sz w:val="28"/>
          <w:szCs w:val="28"/>
        </w:rPr>
        <w:t>(далее – муниципальная программа)</w:t>
      </w:r>
      <w:r w:rsidR="00E572D0" w:rsidRPr="00B37374">
        <w:rPr>
          <w:sz w:val="28"/>
          <w:szCs w:val="28"/>
        </w:rPr>
        <w:t xml:space="preserve"> строк</w:t>
      </w:r>
      <w:r w:rsidR="009203DB" w:rsidRPr="00B37374">
        <w:rPr>
          <w:sz w:val="28"/>
          <w:szCs w:val="28"/>
        </w:rPr>
        <w:t xml:space="preserve">и «Сроки реализации </w:t>
      </w:r>
      <w:r w:rsidR="00924B3F" w:rsidRPr="00B37374">
        <w:rPr>
          <w:spacing w:val="-6"/>
          <w:sz w:val="28"/>
          <w:szCs w:val="28"/>
        </w:rPr>
        <w:t xml:space="preserve">муниципальной программы» и </w:t>
      </w:r>
      <w:r w:rsidR="00E572D0" w:rsidRPr="00B37374">
        <w:rPr>
          <w:sz w:val="28"/>
          <w:szCs w:val="28"/>
        </w:rPr>
        <w:t xml:space="preserve"> </w:t>
      </w:r>
      <w:r w:rsidR="008E14B9" w:rsidRPr="00B37374">
        <w:rPr>
          <w:sz w:val="28"/>
          <w:szCs w:val="28"/>
        </w:rPr>
        <w:t>«</w:t>
      </w:r>
      <w:r w:rsidR="00E572D0" w:rsidRPr="00B37374">
        <w:rPr>
          <w:sz w:val="28"/>
          <w:szCs w:val="28"/>
        </w:rPr>
        <w:t>Источники финансирования муниципальной программы</w:t>
      </w:r>
      <w:r w:rsidR="008E14B9" w:rsidRPr="00B37374">
        <w:rPr>
          <w:sz w:val="28"/>
          <w:szCs w:val="28"/>
        </w:rPr>
        <w:t>»</w:t>
      </w:r>
      <w:r w:rsidR="00E572D0" w:rsidRPr="00B37374">
        <w:rPr>
          <w:sz w:val="28"/>
          <w:szCs w:val="28"/>
        </w:rPr>
        <w:t xml:space="preserve"> изложить в следующей редакции:</w:t>
      </w:r>
    </w:p>
    <w:tbl>
      <w:tblPr>
        <w:tblW w:w="12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6"/>
        <w:gridCol w:w="9918"/>
      </w:tblGrid>
      <w:tr w:rsidR="009203DB" w:rsidTr="0080042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2B697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01.01.2015 по 31.12.201</w:t>
            </w:r>
            <w:r w:rsidR="002B6976">
              <w:rPr>
                <w:sz w:val="28"/>
                <w:szCs w:val="28"/>
              </w:rPr>
              <w:t>9</w:t>
            </w:r>
          </w:p>
        </w:tc>
      </w:tr>
      <w:tr w:rsidR="009203DB" w:rsidTr="00800420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</w:t>
            </w:r>
            <w:r w:rsidRPr="009203DB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  <w:r w:rsidR="00B7216F">
              <w:rPr>
                <w:sz w:val="28"/>
                <w:szCs w:val="28"/>
              </w:rPr>
              <w:t>574883,</w:t>
            </w:r>
            <w:r w:rsidR="007A154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бюджета</w:t>
            </w:r>
            <w:r w:rsidRPr="009203DB">
              <w:rPr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sz w:val="28"/>
                <w:szCs w:val="28"/>
              </w:rPr>
              <w:t>Ленинградской области  по годам составляет:</w:t>
            </w:r>
          </w:p>
          <w:tbl>
            <w:tblPr>
              <w:tblW w:w="970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2349"/>
              <w:gridCol w:w="2126"/>
              <w:gridCol w:w="5227"/>
            </w:tblGrid>
            <w:tr w:rsidR="009203DB" w:rsidTr="00B37374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Сумма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тыс. рублей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4B3F" w:rsidP="00B3737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 т.ч. за счет средств </w:t>
                  </w:r>
                  <w:r w:rsidR="00B37374">
                    <w:rPr>
                      <w:sz w:val="28"/>
                      <w:szCs w:val="28"/>
                      <w:lang w:eastAsia="en-US"/>
                    </w:rPr>
                    <w:t>об</w:t>
                  </w:r>
                  <w:r w:rsidR="009203DB">
                    <w:rPr>
                      <w:sz w:val="28"/>
                      <w:szCs w:val="28"/>
                      <w:lang w:eastAsia="en-US"/>
                    </w:rPr>
                    <w:t>ластного бюджета</w:t>
                  </w:r>
                </w:p>
              </w:tc>
            </w:tr>
            <w:tr w:rsidR="009203DB" w:rsidTr="00B37374">
              <w:trPr>
                <w:trHeight w:val="228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96756,2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36661,0</w:t>
                  </w:r>
                </w:p>
              </w:tc>
            </w:tr>
            <w:tr w:rsidR="009203DB" w:rsidTr="00B37374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7A1549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</w:t>
                  </w:r>
                  <w:r w:rsidR="00D2625F">
                    <w:rPr>
                      <w:sz w:val="28"/>
                      <w:szCs w:val="28"/>
                      <w:lang w:eastAsia="en-US"/>
                    </w:rPr>
                    <w:t>36</w:t>
                  </w:r>
                  <w:r w:rsidR="00B7216F">
                    <w:rPr>
                      <w:sz w:val="28"/>
                      <w:szCs w:val="28"/>
                      <w:lang w:eastAsia="en-US"/>
                    </w:rPr>
                    <w:t>69,</w:t>
                  </w:r>
                  <w:r w:rsidR="007A1549">
                    <w:rPr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8B1A9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</w:t>
                  </w:r>
                  <w:r w:rsidR="00D2625F">
                    <w:rPr>
                      <w:sz w:val="28"/>
                      <w:szCs w:val="28"/>
                      <w:lang w:eastAsia="en-US"/>
                    </w:rPr>
                    <w:t>9247,</w:t>
                  </w:r>
                  <w:r w:rsidR="008B1A98">
                    <w:rPr>
                      <w:sz w:val="28"/>
                      <w:szCs w:val="28"/>
                      <w:lang w:eastAsia="en-US"/>
                    </w:rPr>
                    <w:t>0</w:t>
                  </w:r>
                </w:p>
              </w:tc>
            </w:tr>
            <w:tr w:rsidR="009203DB" w:rsidTr="00B37374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8B1A9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</w:t>
                  </w:r>
                  <w:r w:rsidR="00D2625F">
                    <w:rPr>
                      <w:sz w:val="28"/>
                      <w:szCs w:val="28"/>
                      <w:lang w:eastAsia="en-US"/>
                    </w:rPr>
                    <w:t>67</w:t>
                  </w:r>
                  <w:r w:rsidR="008B1A98">
                    <w:rPr>
                      <w:sz w:val="28"/>
                      <w:szCs w:val="28"/>
                      <w:lang w:eastAsia="en-US"/>
                    </w:rPr>
                    <w:t>41,8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D2625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</w:t>
                  </w:r>
                  <w:r w:rsidR="00D2625F">
                    <w:rPr>
                      <w:sz w:val="28"/>
                      <w:szCs w:val="28"/>
                      <w:lang w:eastAsia="en-US"/>
                    </w:rPr>
                    <w:t>6280,6</w:t>
                  </w:r>
                </w:p>
              </w:tc>
            </w:tr>
            <w:tr w:rsidR="009203DB" w:rsidTr="00B37374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Pr="00CB29D2" w:rsidRDefault="00CB29D2" w:rsidP="00B7216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B29D2">
                    <w:rPr>
                      <w:sz w:val="28"/>
                      <w:szCs w:val="28"/>
                    </w:rPr>
                    <w:t>121</w:t>
                  </w:r>
                  <w:r w:rsidR="008B1A98">
                    <w:rPr>
                      <w:sz w:val="28"/>
                      <w:szCs w:val="28"/>
                    </w:rPr>
                    <w:t>371,</w:t>
                  </w:r>
                  <w:r w:rsidR="00B7216F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D2625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91030,6</w:t>
                  </w:r>
                </w:p>
              </w:tc>
            </w:tr>
            <w:tr w:rsidR="002B6976" w:rsidTr="00B37374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B6976" w:rsidRDefault="002B6976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6976" w:rsidRPr="00CB29D2" w:rsidRDefault="00CB29D2" w:rsidP="008B1A98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B29D2">
                    <w:rPr>
                      <w:sz w:val="28"/>
                      <w:szCs w:val="28"/>
                    </w:rPr>
                    <w:t>126</w:t>
                  </w:r>
                  <w:r w:rsidR="00B7216F">
                    <w:rPr>
                      <w:sz w:val="28"/>
                      <w:szCs w:val="28"/>
                    </w:rPr>
                    <w:t>344,1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6976" w:rsidRDefault="00D2625F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96039,1</w:t>
                  </w:r>
                </w:p>
              </w:tc>
            </w:tr>
          </w:tbl>
          <w:p w:rsidR="009203DB" w:rsidRPr="009203DB" w:rsidRDefault="009203DB" w:rsidP="009203DB">
            <w:pPr>
              <w:rPr>
                <w:sz w:val="28"/>
                <w:szCs w:val="28"/>
              </w:rPr>
            </w:pPr>
          </w:p>
        </w:tc>
      </w:tr>
    </w:tbl>
    <w:p w:rsidR="00AC55B3" w:rsidRPr="00AC55B3" w:rsidRDefault="00AC55B3" w:rsidP="00AC55B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AC55B3">
        <w:rPr>
          <w:sz w:val="28"/>
          <w:szCs w:val="28"/>
        </w:rPr>
        <w:t>.</w:t>
      </w:r>
      <w:r>
        <w:rPr>
          <w:sz w:val="28"/>
          <w:szCs w:val="28"/>
        </w:rPr>
        <w:t xml:space="preserve"> В описательной части муниципальной программы слова «2015-201</w:t>
      </w:r>
      <w:r w:rsidR="002B6976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 заменить словами «2015-201</w:t>
      </w:r>
      <w:r w:rsidR="002B6976">
        <w:rPr>
          <w:sz w:val="28"/>
          <w:szCs w:val="28"/>
        </w:rPr>
        <w:t>9</w:t>
      </w:r>
      <w:r>
        <w:rPr>
          <w:sz w:val="28"/>
          <w:szCs w:val="28"/>
        </w:rPr>
        <w:t xml:space="preserve"> годы» в соответствующем падеже.</w:t>
      </w:r>
    </w:p>
    <w:p w:rsidR="00DC4EC3" w:rsidRPr="007D6B14" w:rsidRDefault="00AC55B3" w:rsidP="004259B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C55B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4EC3" w:rsidRPr="00AC55B3">
        <w:rPr>
          <w:rFonts w:ascii="Times New Roman" w:hAnsi="Times New Roman" w:cs="Times New Roman"/>
          <w:sz w:val="28"/>
          <w:szCs w:val="28"/>
        </w:rPr>
        <w:t>.</w:t>
      </w:r>
      <w:r w:rsidR="00DC4EC3" w:rsidRPr="00AC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C3" w:rsidRPr="00AC55B3">
        <w:rPr>
          <w:rFonts w:ascii="Times New Roman" w:hAnsi="Times New Roman" w:cs="Times New Roman"/>
          <w:sz w:val="28"/>
          <w:szCs w:val="28"/>
        </w:rPr>
        <w:t>Приложени</w:t>
      </w:r>
      <w:r w:rsidR="00F8758F" w:rsidRPr="00AC55B3">
        <w:rPr>
          <w:rFonts w:ascii="Times New Roman" w:hAnsi="Times New Roman" w:cs="Times New Roman"/>
          <w:sz w:val="28"/>
          <w:szCs w:val="28"/>
        </w:rPr>
        <w:t>е</w:t>
      </w:r>
      <w:r w:rsidR="00DC4EC3" w:rsidRPr="007D6B14">
        <w:rPr>
          <w:rFonts w:ascii="Times New Roman" w:hAnsi="Times New Roman" w:cs="Times New Roman"/>
          <w:sz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</w:rPr>
        <w:t>1</w:t>
      </w:r>
      <w:r w:rsidR="008E14B9"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DC4EC3" w:rsidRPr="007D6B14">
        <w:rPr>
          <w:rFonts w:ascii="Times New Roman" w:hAnsi="Times New Roman" w:cs="Times New Roman"/>
          <w:b/>
          <w:sz w:val="28"/>
        </w:rPr>
        <w:t xml:space="preserve"> </w:t>
      </w:r>
      <w:r w:rsidR="00B37374" w:rsidRPr="007D6B14">
        <w:rPr>
          <w:rFonts w:ascii="Times New Roman" w:hAnsi="Times New Roman" w:cs="Times New Roman"/>
          <w:b/>
          <w:sz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7D6B14" w:rsidRPr="007D6B14">
        <w:rPr>
          <w:rFonts w:ascii="Times New Roman" w:hAnsi="Times New Roman" w:cs="Times New Roman"/>
          <w:sz w:val="28"/>
          <w:szCs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  <w:szCs w:val="28"/>
        </w:rPr>
        <w:t>«</w:t>
      </w:r>
      <w:r w:rsidR="00B37374" w:rsidRPr="007D6B14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 w:rsidR="007D6B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4EC3"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8758F" w:rsidRDefault="00F8758F" w:rsidP="00F8758F">
      <w:pPr>
        <w:pStyle w:val="ConsPlusNonformat"/>
        <w:jc w:val="center"/>
        <w:rPr>
          <w:rFonts w:ascii="Times New Roman" w:hAnsi="Times New Roman" w:cs="Times New Roman"/>
        </w:rPr>
      </w:pPr>
      <w:r w:rsidRPr="006603EA">
        <w:rPr>
          <w:rFonts w:ascii="Times New Roman" w:hAnsi="Times New Roman" w:cs="Times New Roman"/>
        </w:rPr>
        <w:t xml:space="preserve">   </w:t>
      </w:r>
    </w:p>
    <w:tbl>
      <w:tblPr>
        <w:tblpPr w:leftFromText="180" w:rightFromText="180" w:vertAnchor="text" w:tblpX="-209" w:tblpY="1"/>
        <w:tblOverlap w:val="never"/>
        <w:tblW w:w="1552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3545"/>
        <w:gridCol w:w="992"/>
        <w:gridCol w:w="1134"/>
        <w:gridCol w:w="1984"/>
        <w:gridCol w:w="709"/>
        <w:gridCol w:w="1276"/>
        <w:gridCol w:w="1134"/>
        <w:gridCol w:w="1134"/>
        <w:gridCol w:w="1134"/>
        <w:gridCol w:w="1134"/>
        <w:gridCol w:w="992"/>
      </w:tblGrid>
      <w:tr w:rsidR="002B6976" w:rsidRPr="006603EA" w:rsidTr="002B6976">
        <w:trPr>
          <w:trHeight w:val="800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>реализац</w:t>
            </w:r>
            <w:r>
              <w:rPr>
                <w:sz w:val="22"/>
                <w:szCs w:val="22"/>
              </w:rPr>
              <w:t>и</w:t>
            </w:r>
            <w:r w:rsidRPr="006603EA">
              <w:rPr>
                <w:sz w:val="22"/>
                <w:szCs w:val="22"/>
              </w:rPr>
              <w:t xml:space="preserve">и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программы</w:t>
            </w:r>
            <w:r w:rsidRPr="006603EA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76" w:rsidRDefault="002B6976" w:rsidP="002B6976">
            <w:pPr>
              <w:spacing w:after="200" w:line="276" w:lineRule="auto"/>
              <w:ind w:firstLine="0"/>
              <w:jc w:val="left"/>
            </w:pPr>
            <w:r>
              <w:t>Планируемые значение показателя по годам реализации</w:t>
            </w:r>
          </w:p>
        </w:tc>
      </w:tr>
      <w:tr w:rsidR="002B6976" w:rsidRPr="006603EA" w:rsidTr="002B6976">
        <w:trPr>
          <w:trHeight w:val="6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  <w:t xml:space="preserve">района 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Другие   </w:t>
            </w:r>
            <w:r w:rsidRPr="006603EA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</w:tr>
      <w:tr w:rsidR="002B6976" w:rsidRPr="006603EA" w:rsidTr="002B6976">
        <w:trPr>
          <w:trHeight w:val="1805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0B0B17" w:rsidRDefault="002B6976" w:rsidP="007A1549">
            <w:pPr>
              <w:pStyle w:val="11"/>
              <w:tabs>
                <w:tab w:val="left" w:pos="66"/>
              </w:tabs>
              <w:ind w:left="66"/>
              <w:rPr>
                <w:szCs w:val="24"/>
              </w:rPr>
            </w:pPr>
            <w:r w:rsidRPr="00403BEA">
              <w:rPr>
                <w:szCs w:val="24"/>
              </w:rPr>
              <w:t xml:space="preserve">Совершенствование системы перераспределения финансовых ресурсов между бюджетом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 xml:space="preserve">Ленинградской области </w:t>
            </w:r>
            <w:r w:rsidRPr="00403BEA">
              <w:rPr>
                <w:szCs w:val="24"/>
              </w:rPr>
              <w:t xml:space="preserve">и бюджетами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  <w:r>
              <w:rPr>
                <w:szCs w:val="24"/>
              </w:rPr>
              <w:t xml:space="preserve"> </w:t>
            </w:r>
            <w:r w:rsidRPr="000B0B17">
              <w:rPr>
                <w:szCs w:val="24"/>
              </w:rPr>
              <w:t xml:space="preserve">в целях </w:t>
            </w:r>
            <w:r>
              <w:rPr>
                <w:szCs w:val="24"/>
              </w:rPr>
              <w:t>с</w:t>
            </w:r>
            <w:r w:rsidRPr="000B0B17">
              <w:rPr>
                <w:szCs w:val="24"/>
              </w:rPr>
              <w:t>окращени</w:t>
            </w:r>
            <w:r>
              <w:rPr>
                <w:szCs w:val="24"/>
              </w:rPr>
              <w:t>я</w:t>
            </w:r>
            <w:r w:rsidRPr="000B0B17">
              <w:rPr>
                <w:szCs w:val="24"/>
              </w:rPr>
              <w:t xml:space="preserve"> дифференциации в уровне бюджетной обеспеченности муниципальных образований городских и сельских поселений </w:t>
            </w:r>
            <w:r w:rsidRPr="000B0B17">
              <w:rPr>
                <w:spacing w:val="-6"/>
              </w:rPr>
              <w:t xml:space="preserve">Кировского муниципального района </w:t>
            </w:r>
            <w:r w:rsidRPr="00403BEA">
              <w:t>Ленинградской области</w:t>
            </w:r>
            <w:r w:rsidRPr="000B0B17">
              <w:rPr>
                <w:szCs w:val="24"/>
              </w:rPr>
              <w:t>;</w:t>
            </w:r>
          </w:p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76" w:rsidRPr="006603EA" w:rsidRDefault="002B6976" w:rsidP="008A30F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4381">
              <w:rPr>
                <w:sz w:val="22"/>
                <w:szCs w:val="22"/>
              </w:rPr>
              <w:t>486</w:t>
            </w:r>
            <w:r w:rsidR="008B1A98">
              <w:rPr>
                <w:sz w:val="22"/>
                <w:szCs w:val="22"/>
              </w:rPr>
              <w:t>19,</w:t>
            </w:r>
            <w:r w:rsidR="008A30F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Pr="00DA6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Pr="006603E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2B6976" w:rsidP="008A6EAD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 w:rsidR="008A6EAD" w:rsidRPr="00B7216F">
              <w:rPr>
                <w:sz w:val="22"/>
                <w:szCs w:val="22"/>
              </w:rPr>
              <w:t>4</w:t>
            </w:r>
            <w:r w:rsidRPr="00B7216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F32C43" w:rsidP="008A6EAD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13</w:t>
            </w:r>
            <w:r w:rsidR="008A6EAD" w:rsidRPr="00B7216F">
              <w:rPr>
                <w:sz w:val="22"/>
                <w:szCs w:val="22"/>
              </w:rPr>
              <w:t>8</w:t>
            </w:r>
          </w:p>
        </w:tc>
      </w:tr>
      <w:tr w:rsidR="002B6976" w:rsidRPr="006603EA" w:rsidTr="002B6976">
        <w:trPr>
          <w:trHeight w:val="1263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403BEA" w:rsidRDefault="002B6976" w:rsidP="002B6976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2B6976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Выполнение плановых назначений по перечислению дотаций из РФФПП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CB29D2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6976" w:rsidRPr="006603EA" w:rsidTr="002B6976">
        <w:trPr>
          <w:trHeight w:val="320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C94381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386066,8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уровня расчетной бюджетной обеспеченности после выравнивания, исходя из общей суммы субвенции на выравнивание </w:t>
            </w:r>
            <w:r>
              <w:rPr>
                <w:sz w:val="22"/>
                <w:szCs w:val="22"/>
              </w:rPr>
              <w:lastRenderedPageBreak/>
              <w:t>бюджетной обеспеченности поселений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Индекс уровня БО*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1,0821</w:t>
            </w:r>
          </w:p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7230E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1,4326</w:t>
            </w:r>
          </w:p>
          <w:p w:rsidR="002B6976" w:rsidRPr="00CB6CE2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 w:rsidR="003F1385" w:rsidRPr="00B7216F">
              <w:rPr>
                <w:sz w:val="22"/>
                <w:szCs w:val="22"/>
              </w:rPr>
              <w:t>4526</w:t>
            </w:r>
          </w:p>
          <w:p w:rsidR="002B6976" w:rsidRPr="00B7216F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2B6976" w:rsidP="003F1385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 w:rsidR="00732A04" w:rsidRPr="00B7216F">
              <w:rPr>
                <w:sz w:val="22"/>
                <w:szCs w:val="22"/>
              </w:rPr>
              <w:t>4</w:t>
            </w:r>
            <w:r w:rsidR="003F1385" w:rsidRPr="00B7216F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7216F" w:rsidRDefault="003F1385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1,4630</w:t>
            </w:r>
          </w:p>
        </w:tc>
      </w:tr>
      <w:tr w:rsidR="002B6976" w:rsidRPr="006603EA" w:rsidTr="002B6976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t>О</w:t>
            </w:r>
            <w:r w:rsidRPr="00403BEA">
              <w:t xml:space="preserve">беспечение устойчивого исполнения бюджетов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8B1A9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1A98">
              <w:rPr>
                <w:sz w:val="22"/>
                <w:szCs w:val="22"/>
              </w:rPr>
              <w:t>1539,2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2B6976" w:rsidRPr="00C32A9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8B1A98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8B1A98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2B6976" w:rsidRPr="006603EA" w:rsidTr="002B6976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t xml:space="preserve">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5E269F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5E269F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3191,5</w:t>
            </w:r>
          </w:p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8B1A98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8B1A98" w:rsidRDefault="002B6976" w:rsidP="002B6976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6976" w:rsidRPr="006603EA" w:rsidTr="002B6976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>
              <w:t xml:space="preserve">Повышение эффективности управления муниципальным долгом </w:t>
            </w:r>
            <w:r>
              <w:rPr>
                <w:spacing w:val="-6"/>
              </w:rPr>
              <w:t xml:space="preserve"> 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  <w: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5E269F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6976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BB622A" w:rsidRDefault="002B6976" w:rsidP="002B6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622A">
              <w:rPr>
                <w:rFonts w:ascii="Times New Roman" w:hAnsi="Times New Roman" w:cs="Times New Roman"/>
                <w:sz w:val="24"/>
                <w:szCs w:val="24"/>
              </w:rPr>
              <w:t>охранение экономически обоснованного объема муниципального долга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обслуживание муниципального долга)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от расходов за искл. расходов за счет субвенций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1,5%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16E61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7230E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F7230E" w:rsidRDefault="00CB29D2" w:rsidP="002B6976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</w:tr>
      <w:tr w:rsidR="002B6976" w:rsidRPr="006603EA" w:rsidTr="002B6976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00161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00161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00161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2B697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F8758F" w:rsidRPr="006603EA" w:rsidRDefault="00F8758F" w:rsidP="002B6976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ind w:right="-768"/>
        <w:jc w:val="left"/>
        <w:outlineLvl w:val="1"/>
        <w:sectPr w:rsidR="00F8758F" w:rsidRPr="006603EA" w:rsidSect="002B6976">
          <w:pgSz w:w="16838" w:h="11906" w:orient="landscape"/>
          <w:pgMar w:top="1021" w:right="851" w:bottom="851" w:left="1304" w:header="709" w:footer="709" w:gutter="0"/>
          <w:cols w:space="708"/>
          <w:docGrid w:linePitch="360"/>
        </w:sectPr>
      </w:pPr>
      <w:r>
        <w:t>*Уровень расчетной  Бюджетной обеспеченности (БО) может изменяться исходя из объема субвенции из областного бюджета и уровня налогового потенциала поселений на плановый период</w:t>
      </w:r>
      <w:r>
        <w:br w:type="textWrapping" w:clear="all"/>
      </w:r>
    </w:p>
    <w:p w:rsidR="00DC4EC3" w:rsidRDefault="00DC4EC3" w:rsidP="00DC4EC3">
      <w:pPr>
        <w:pStyle w:val="ConsPlusNonformat"/>
        <w:jc w:val="both"/>
        <w:rPr>
          <w:rFonts w:cs="Calibri"/>
        </w:rPr>
      </w:pPr>
    </w:p>
    <w:p w:rsidR="00DC4EC3" w:rsidRPr="00DC4EC3" w:rsidRDefault="00DC4EC3" w:rsidP="00DC4EC3">
      <w:pPr>
        <w:pStyle w:val="2"/>
        <w:spacing w:before="0" w:after="0"/>
        <w:ind w:left="720" w:firstLine="0"/>
        <w:rPr>
          <w:b w:val="0"/>
          <w:sz w:val="28"/>
        </w:rPr>
      </w:pPr>
    </w:p>
    <w:p w:rsidR="00DC4EC3" w:rsidRDefault="00DC4EC3" w:rsidP="00DC4EC3">
      <w:pPr>
        <w:jc w:val="right"/>
        <w:rPr>
          <w:lang w:eastAsia="en-US"/>
        </w:rPr>
      </w:pPr>
    </w:p>
    <w:p w:rsidR="00B37374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B37374" w:rsidRPr="00DC4EC3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C55B3">
        <w:rPr>
          <w:rFonts w:ascii="Times New Roman" w:hAnsi="Times New Roman" w:cs="Times New Roman"/>
          <w:sz w:val="28"/>
        </w:rPr>
        <w:t>4</w:t>
      </w:r>
      <w:r w:rsidRPr="00DC4EC3">
        <w:rPr>
          <w:rFonts w:ascii="Times New Roman" w:hAnsi="Times New Roman" w:cs="Times New Roman"/>
          <w:sz w:val="28"/>
        </w:rPr>
        <w:t>.</w:t>
      </w:r>
      <w:r>
        <w:rPr>
          <w:b/>
          <w:sz w:val="28"/>
        </w:rPr>
        <w:t xml:space="preserve"> </w:t>
      </w:r>
      <w:r w:rsidRPr="00DC4EC3">
        <w:rPr>
          <w:rFonts w:ascii="Times New Roman" w:hAnsi="Times New Roman" w:cs="Times New Roman"/>
          <w:sz w:val="28"/>
        </w:rPr>
        <w:t>Приложени</w:t>
      </w:r>
      <w:r>
        <w:rPr>
          <w:rFonts w:ascii="Times New Roman" w:hAnsi="Times New Roman" w:cs="Times New Roman"/>
          <w:sz w:val="28"/>
        </w:rPr>
        <w:t>е</w:t>
      </w:r>
      <w:r w:rsidRPr="00D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Pr="008E14B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 </w:t>
      </w:r>
      <w:r w:rsidRPr="008E14B9">
        <w:rPr>
          <w:rFonts w:ascii="Times New Roman" w:hAnsi="Times New Roman" w:cs="Times New Roman"/>
          <w:spacing w:val="-6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b/>
          <w:sz w:val="28"/>
        </w:rPr>
        <w:t xml:space="preserve"> </w:t>
      </w:r>
      <w:r w:rsidR="00B7216F">
        <w:rPr>
          <w:b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DC4EC3">
        <w:rPr>
          <w:rFonts w:ascii="Times New Roman" w:hAnsi="Times New Roman" w:cs="Times New Roman"/>
          <w:sz w:val="28"/>
          <w:szCs w:val="28"/>
        </w:rPr>
        <w:t>«</w:t>
      </w:r>
      <w:r w:rsidRPr="00DC4EC3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"/>
        <w:gridCol w:w="2380"/>
        <w:gridCol w:w="1061"/>
        <w:gridCol w:w="794"/>
        <w:gridCol w:w="1059"/>
        <w:gridCol w:w="1059"/>
        <w:gridCol w:w="1059"/>
        <w:gridCol w:w="980"/>
        <w:gridCol w:w="992"/>
        <w:gridCol w:w="992"/>
        <w:gridCol w:w="993"/>
        <w:gridCol w:w="1134"/>
        <w:gridCol w:w="2126"/>
      </w:tblGrid>
      <w:tr w:rsidR="002B6976" w:rsidRPr="00DA674D" w:rsidTr="00536E27">
        <w:trPr>
          <w:trHeight w:val="32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N   </w:t>
            </w:r>
            <w:r w:rsidRPr="00DA674D">
              <w:rPr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Мероприятия по</w:t>
            </w:r>
            <w:r w:rsidRPr="00DA674D">
              <w:rPr>
                <w:sz w:val="20"/>
                <w:szCs w:val="20"/>
              </w:rPr>
              <w:br/>
              <w:t xml:space="preserve">реализации 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Источники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Срок       </w:t>
            </w:r>
            <w:r w:rsidRPr="00DA674D">
              <w:rPr>
                <w:sz w:val="20"/>
                <w:szCs w:val="20"/>
              </w:rPr>
              <w:br/>
              <w:t xml:space="preserve">исполнения </w:t>
            </w:r>
            <w:r w:rsidRPr="00DA67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Объем         </w:t>
            </w:r>
            <w:r w:rsidRPr="00DA674D">
              <w:rPr>
                <w:sz w:val="20"/>
                <w:szCs w:val="20"/>
              </w:rPr>
              <w:br/>
              <w:t>финансирования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в текущем     </w:t>
            </w:r>
            <w:r w:rsidRPr="00DA674D">
              <w:rPr>
                <w:sz w:val="20"/>
                <w:szCs w:val="20"/>
              </w:rPr>
              <w:br/>
              <w:t xml:space="preserve">финансовом    </w:t>
            </w:r>
            <w:r w:rsidRPr="00DA674D">
              <w:rPr>
                <w:sz w:val="20"/>
                <w:szCs w:val="20"/>
              </w:rPr>
              <w:br/>
              <w:t xml:space="preserve">году (тыс.    </w:t>
            </w:r>
            <w:r w:rsidRPr="00DA674D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Всего</w:t>
            </w:r>
            <w:r w:rsidRPr="00DA674D">
              <w:rPr>
                <w:sz w:val="20"/>
                <w:szCs w:val="20"/>
              </w:rPr>
              <w:br/>
              <w:t>(тыс.</w:t>
            </w:r>
            <w:r w:rsidRPr="00DA674D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Ответственный </w:t>
            </w:r>
            <w:r w:rsidRPr="00DA674D">
              <w:rPr>
                <w:sz w:val="20"/>
                <w:szCs w:val="20"/>
              </w:rPr>
              <w:br/>
              <w:t xml:space="preserve">за выполнение </w:t>
            </w:r>
            <w:r w:rsidRPr="00DA674D">
              <w:rPr>
                <w:sz w:val="20"/>
                <w:szCs w:val="20"/>
              </w:rPr>
              <w:br/>
              <w:t xml:space="preserve">мероприятия   </w:t>
            </w:r>
            <w:r w:rsidRPr="00DA674D">
              <w:rPr>
                <w:sz w:val="20"/>
                <w:szCs w:val="20"/>
              </w:rPr>
              <w:br/>
              <w:t xml:space="preserve">программы     </w:t>
            </w:r>
            <w:r w:rsidRPr="00DA674D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 xml:space="preserve">Планируемые   </w:t>
            </w:r>
            <w:r w:rsidRPr="00DA674D">
              <w:rPr>
                <w:sz w:val="20"/>
                <w:szCs w:val="20"/>
              </w:rPr>
              <w:br/>
              <w:t xml:space="preserve">результаты    </w:t>
            </w:r>
            <w:r w:rsidRPr="00DA674D">
              <w:rPr>
                <w:sz w:val="20"/>
                <w:szCs w:val="20"/>
              </w:rPr>
              <w:br/>
              <w:t xml:space="preserve">выполнения    </w:t>
            </w:r>
            <w:r w:rsidRPr="00DA674D">
              <w:rPr>
                <w:sz w:val="20"/>
                <w:szCs w:val="20"/>
              </w:rPr>
              <w:br/>
              <w:t xml:space="preserve">мероприятий   </w:t>
            </w:r>
            <w:r w:rsidRPr="00DA674D">
              <w:rPr>
                <w:sz w:val="20"/>
                <w:szCs w:val="20"/>
              </w:rPr>
              <w:br/>
              <w:t xml:space="preserve">программы    </w:t>
            </w:r>
            <w:r w:rsidRPr="00DA674D">
              <w:rPr>
                <w:sz w:val="20"/>
                <w:szCs w:val="20"/>
              </w:rPr>
              <w:br/>
            </w:r>
          </w:p>
        </w:tc>
      </w:tr>
      <w:tr w:rsidR="007169D0" w:rsidRPr="00DA674D" w:rsidTr="005143A9">
        <w:trPr>
          <w:trHeight w:val="80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76" w:rsidRPr="00DA674D" w:rsidRDefault="002B6976" w:rsidP="004259B4">
            <w:pPr>
              <w:rPr>
                <w:sz w:val="16"/>
                <w:szCs w:val="16"/>
              </w:rPr>
            </w:pPr>
          </w:p>
        </w:tc>
      </w:tr>
      <w:tr w:rsidR="007169D0" w:rsidRPr="00DA674D" w:rsidTr="005143A9">
        <w:trPr>
          <w:trHeight w:val="14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1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2      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3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DA674D" w:rsidRDefault="002B6976" w:rsidP="004259B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11</w:t>
            </w:r>
          </w:p>
        </w:tc>
      </w:tr>
      <w:tr w:rsidR="007169D0" w:rsidRPr="002B6976" w:rsidTr="005143A9">
        <w:trPr>
          <w:trHeight w:val="4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Выравнивание  бюджетной обеспеченности  поселений </w:t>
            </w:r>
            <w:r w:rsidRPr="002B6976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2B6976">
              <w:rPr>
                <w:sz w:val="22"/>
                <w:szCs w:val="22"/>
              </w:rPr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31174,1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B7216F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</w:t>
            </w:r>
            <w:r w:rsidR="005143A9">
              <w:rPr>
                <w:sz w:val="22"/>
                <w:szCs w:val="22"/>
              </w:rPr>
              <w:t>486</w:t>
            </w:r>
            <w:r w:rsidR="00340F2D">
              <w:rPr>
                <w:sz w:val="22"/>
                <w:szCs w:val="22"/>
              </w:rPr>
              <w:t>19</w:t>
            </w:r>
            <w:r w:rsidR="005143A9">
              <w:rPr>
                <w:sz w:val="22"/>
                <w:szCs w:val="22"/>
              </w:rPr>
              <w:t>,</w:t>
            </w:r>
            <w:r w:rsidR="00B7216F">
              <w:rPr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31342,8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29305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2A0A93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29</w:t>
            </w:r>
            <w:r w:rsidR="002A0A93">
              <w:rPr>
                <w:sz w:val="22"/>
                <w:szCs w:val="22"/>
              </w:rPr>
              <w:t>325,7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B7216F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29</w:t>
            </w:r>
            <w:r w:rsidR="002A0A93">
              <w:rPr>
                <w:sz w:val="22"/>
                <w:szCs w:val="22"/>
              </w:rPr>
              <w:t>3</w:t>
            </w:r>
            <w:r w:rsidR="00340F2D">
              <w:rPr>
                <w:sz w:val="22"/>
                <w:szCs w:val="22"/>
              </w:rPr>
              <w:t>41,</w:t>
            </w:r>
            <w:r w:rsidR="00B7216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A0A93" w:rsidP="00B7216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  <w:r w:rsidR="00340F2D">
              <w:rPr>
                <w:sz w:val="22"/>
                <w:szCs w:val="22"/>
              </w:rPr>
              <w:t>0</w:t>
            </w:r>
            <w:r w:rsidR="00B7216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2B6976">
            <w:pPr>
              <w:pStyle w:val="ConsPlusCell"/>
              <w:ind w:right="161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2B6976">
              <w:rPr>
                <w:sz w:val="22"/>
                <w:szCs w:val="22"/>
              </w:rPr>
              <w:t>поселениям Кировского муниципального района</w:t>
            </w:r>
          </w:p>
        </w:tc>
      </w:tr>
      <w:tr w:rsidR="007169D0" w:rsidRPr="002B6976" w:rsidTr="005143A9">
        <w:trPr>
          <w:trHeight w:val="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Выравнивание  бюджетной обеспеченности поселений </w:t>
            </w:r>
            <w:r w:rsidRPr="002B6976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2B6976">
              <w:rPr>
                <w:sz w:val="22"/>
                <w:szCs w:val="22"/>
              </w:rPr>
              <w:t>Ленинградской области за счет средств субвенции из областного бюджета</w:t>
            </w:r>
          </w:p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Ленинградской области          </w:t>
            </w:r>
            <w:r w:rsidRPr="002B6976">
              <w:rPr>
                <w:sz w:val="22"/>
                <w:szCs w:val="22"/>
              </w:rPr>
              <w:br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19627,1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A0A93" w:rsidP="00D926B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3860</w:t>
            </w:r>
            <w:r w:rsidR="00D926B0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34541,0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6F0145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78175,5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556F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8</w:t>
            </w:r>
            <w:r w:rsidR="00EF34EB">
              <w:rPr>
                <w:sz w:val="22"/>
                <w:szCs w:val="22"/>
              </w:rPr>
              <w:t>62</w:t>
            </w:r>
            <w:r w:rsidR="00F556FE">
              <w:rPr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EF34EB" w:rsidP="00F556F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  <w:r w:rsidR="00F556FE">
              <w:rPr>
                <w:sz w:val="22"/>
                <w:szCs w:val="22"/>
              </w:rPr>
              <w:t>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EF34EB" w:rsidP="002A0A9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0A93">
              <w:rPr>
                <w:sz w:val="22"/>
                <w:szCs w:val="22"/>
              </w:rPr>
              <w:t>6039,1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322421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Показатель уровня расчетной бюд-жетной обеспечен-ности после вырав-нивания, исходя из общей суммы суб-венции на выравни-вание бюджетной обеспеченности поселений</w:t>
            </w:r>
          </w:p>
        </w:tc>
      </w:tr>
      <w:tr w:rsidR="007169D0" w:rsidRPr="002B6976" w:rsidTr="005143A9">
        <w:trPr>
          <w:trHeight w:val="32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Поддержка  мер по обеспечению сбалансированности бюджетов  поселений </w:t>
            </w:r>
            <w:r w:rsidRPr="002B6976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2B6976">
              <w:rPr>
                <w:sz w:val="22"/>
                <w:szCs w:val="22"/>
              </w:rPr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5143A9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3</w:t>
            </w:r>
            <w:r w:rsidR="005143A9">
              <w:rPr>
                <w:sz w:val="22"/>
                <w:szCs w:val="22"/>
              </w:rPr>
              <w:t>1539,2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27539,2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04744C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2B6976">
              <w:rPr>
                <w:sz w:val="22"/>
                <w:szCs w:val="22"/>
              </w:rPr>
              <w:t xml:space="preserve"> поселений Кировского муниципального района</w:t>
            </w:r>
          </w:p>
        </w:tc>
      </w:tr>
      <w:tr w:rsidR="007169D0" w:rsidRPr="002B6976" w:rsidTr="005143A9">
        <w:trPr>
          <w:trHeight w:val="59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213,2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7455A6" w:rsidP="005E26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="005143A9">
              <w:rPr>
                <w:sz w:val="22"/>
                <w:szCs w:val="22"/>
              </w:rPr>
              <w:t>,</w:t>
            </w:r>
            <w:r w:rsidR="005E269F">
              <w:rPr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213,2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Default="002B6976" w:rsidP="002A26F1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 w:rsidR="002A26F1">
              <w:rPr>
                <w:sz w:val="22"/>
                <w:szCs w:val="22"/>
              </w:rPr>
              <w:t>7,</w:t>
            </w:r>
            <w:r w:rsidR="007A1549">
              <w:rPr>
                <w:sz w:val="22"/>
                <w:szCs w:val="22"/>
              </w:rPr>
              <w:t>8</w:t>
            </w:r>
          </w:p>
          <w:p w:rsidR="002A26F1" w:rsidRDefault="002A26F1" w:rsidP="002A26F1">
            <w:pPr>
              <w:pStyle w:val="ConsPlusCell"/>
              <w:rPr>
                <w:sz w:val="22"/>
                <w:szCs w:val="22"/>
              </w:rPr>
            </w:pPr>
          </w:p>
          <w:p w:rsidR="002A26F1" w:rsidRPr="002B6976" w:rsidRDefault="002A26F1" w:rsidP="002A26F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2A26F1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</w:t>
            </w:r>
            <w:r w:rsidR="002A26F1">
              <w:rPr>
                <w:sz w:val="22"/>
                <w:szCs w:val="22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A26F1" w:rsidRDefault="002B6976" w:rsidP="004259B4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A26F1" w:rsidRDefault="002B6976" w:rsidP="004259B4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6976" w:rsidRPr="002B6976" w:rsidRDefault="002B6976" w:rsidP="00536E27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Сопровождение и обеспечение текущих процессов составления и исполнения районного бюд-жета, формирова-ния бюджетной отчетности</w:t>
            </w:r>
          </w:p>
        </w:tc>
      </w:tr>
      <w:tr w:rsidR="007169D0" w:rsidRPr="002B6976" w:rsidTr="005143A9">
        <w:trPr>
          <w:trHeight w:val="59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Ленинградской области  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F8438E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F8438E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CE0764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3191,5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CE0764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</w:tr>
      <w:tr w:rsidR="007169D0" w:rsidRPr="002B6976" w:rsidTr="005143A9">
        <w:trPr>
          <w:trHeight w:val="184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5.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Обслуживание муниципального долга </w:t>
            </w:r>
            <w:r w:rsidRPr="002B6976">
              <w:rPr>
                <w:spacing w:val="-6"/>
                <w:sz w:val="22"/>
                <w:szCs w:val="22"/>
              </w:rPr>
              <w:t xml:space="preserve"> Кировского муниципального района </w:t>
            </w:r>
            <w:r w:rsidRPr="002B6976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 xml:space="preserve">Средства      </w:t>
            </w:r>
            <w:r w:rsidRPr="002B6976">
              <w:rPr>
                <w:sz w:val="22"/>
                <w:szCs w:val="22"/>
              </w:rPr>
              <w:br/>
              <w:t xml:space="preserve">бюджета района      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04744C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2015-201</w:t>
            </w:r>
            <w:r w:rsidR="0004744C">
              <w:rPr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816,8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04744C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6976" w:rsidRPr="002B6976">
              <w:rPr>
                <w:sz w:val="22"/>
                <w:szCs w:val="22"/>
              </w:rPr>
              <w:t>000,0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1000,0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4B5173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сохранение экономически обоснованного объема муниципального долга Кировского района</w:t>
            </w:r>
          </w:p>
        </w:tc>
      </w:tr>
      <w:tr w:rsidR="007169D0" w:rsidRPr="002B6976" w:rsidTr="005143A9">
        <w:trPr>
          <w:trHeight w:val="8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итого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5E26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A26F1">
              <w:rPr>
                <w:sz w:val="22"/>
                <w:szCs w:val="22"/>
              </w:rPr>
              <w:t>4883,</w:t>
            </w:r>
            <w:r w:rsidR="005E269F">
              <w:rPr>
                <w:sz w:val="22"/>
                <w:szCs w:val="22"/>
              </w:rPr>
              <w:t>7</w:t>
            </w:r>
            <w:bookmarkStart w:id="2" w:name="_GoBack"/>
            <w:bookmarkEnd w:id="2"/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96756,2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7A1549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 w:rsidR="005143A9">
              <w:rPr>
                <w:sz w:val="22"/>
                <w:szCs w:val="22"/>
              </w:rPr>
              <w:t>36</w:t>
            </w:r>
            <w:r w:rsidR="002A26F1">
              <w:rPr>
                <w:sz w:val="22"/>
                <w:szCs w:val="22"/>
              </w:rPr>
              <w:t>69,</w:t>
            </w:r>
            <w:r w:rsidR="007A154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2A26F1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 w:rsidR="005143A9">
              <w:rPr>
                <w:sz w:val="22"/>
                <w:szCs w:val="22"/>
              </w:rPr>
              <w:t>67</w:t>
            </w:r>
            <w:r w:rsidR="002A26F1">
              <w:rPr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7F3A4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2A26F1">
              <w:rPr>
                <w:sz w:val="22"/>
                <w:szCs w:val="22"/>
              </w:rPr>
              <w:t>371,</w:t>
            </w:r>
            <w:r w:rsidR="007F3A4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5143A9" w:rsidP="002A26F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2A26F1">
              <w:rPr>
                <w:sz w:val="22"/>
                <w:szCs w:val="22"/>
              </w:rPr>
              <w:t>344</w:t>
            </w:r>
            <w:r w:rsidR="007F3A49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2B6976" w:rsidRDefault="002B6976" w:rsidP="004259B4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DC4EC3" w:rsidRPr="002B6976" w:rsidRDefault="00DC4EC3" w:rsidP="00B37374">
      <w:pPr>
        <w:rPr>
          <w:sz w:val="22"/>
          <w:szCs w:val="22"/>
          <w:lang w:eastAsia="en-US"/>
        </w:rPr>
      </w:pPr>
    </w:p>
    <w:p w:rsidR="00DC4EC3" w:rsidRDefault="00DC4EC3" w:rsidP="00DC4EC3">
      <w:pPr>
        <w:jc w:val="center"/>
        <w:rPr>
          <w:sz w:val="26"/>
          <w:szCs w:val="26"/>
          <w:lang w:eastAsia="en-US"/>
        </w:rPr>
      </w:pPr>
    </w:p>
    <w:p w:rsidR="00800420" w:rsidRDefault="00AC55B3" w:rsidP="007F360B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sz w:val="26"/>
          <w:szCs w:val="26"/>
          <w:lang w:eastAsia="en-US"/>
        </w:rPr>
        <w:t>5</w:t>
      </w:r>
      <w:r w:rsidR="00C67ACD">
        <w:rPr>
          <w:sz w:val="26"/>
          <w:szCs w:val="26"/>
          <w:lang w:eastAsia="en-US"/>
        </w:rPr>
        <w:t xml:space="preserve">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 w:rsidR="00C67ACD">
        <w:rPr>
          <w:sz w:val="28"/>
        </w:rPr>
        <w:t xml:space="preserve"> 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 w:rsidR="00C67ACD" w:rsidRPr="0011470B">
        <w:rPr>
          <w:sz w:val="28"/>
          <w:szCs w:val="28"/>
        </w:rPr>
        <w:t xml:space="preserve"> </w:t>
      </w:r>
      <w:r w:rsidR="008E14B9">
        <w:rPr>
          <w:sz w:val="28"/>
          <w:szCs w:val="28"/>
        </w:rPr>
        <w:t>«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C67ACD" w:rsidRPr="0011470B">
        <w:rPr>
          <w:sz w:val="28"/>
          <w:szCs w:val="28"/>
          <w:lang w:eastAsia="en-US"/>
        </w:rPr>
        <w:t xml:space="preserve">«Управление муниципальными финансами Кировского муниципального </w:t>
      </w:r>
      <w:r w:rsidR="00C67ACD" w:rsidRPr="0011470B">
        <w:rPr>
          <w:sz w:val="28"/>
          <w:szCs w:val="28"/>
          <w:lang w:eastAsia="en-US"/>
        </w:rPr>
        <w:lastRenderedPageBreak/>
        <w:t>района Ленинградской области»</w:t>
      </w:r>
      <w:r w:rsidR="0011470B">
        <w:rPr>
          <w:sz w:val="28"/>
          <w:szCs w:val="28"/>
          <w:lang w:eastAsia="en-US"/>
        </w:rPr>
        <w:t>,</w:t>
      </w:r>
      <w:r w:rsidR="00C67ACD" w:rsidRPr="0011470B">
        <w:rPr>
          <w:sz w:val="28"/>
          <w:szCs w:val="28"/>
          <w:lang w:eastAsia="en-US"/>
        </w:rPr>
        <w:t xml:space="preserve"> 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51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868"/>
        <w:gridCol w:w="1632"/>
      </w:tblGrid>
      <w:tr w:rsidR="00800420" w:rsidRPr="0079717A" w:rsidTr="006F5684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Наименование  </w:t>
            </w:r>
            <w:r w:rsidRPr="0079717A">
              <w:rPr>
                <w:b/>
                <w:sz w:val="22"/>
                <w:szCs w:val="22"/>
              </w:rPr>
              <w:br/>
              <w:t xml:space="preserve">мероприятия      </w:t>
            </w:r>
            <w:r w:rsidRPr="0079717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</w:t>
            </w:r>
            <w:r w:rsidRPr="0079717A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3060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Источник      </w:t>
            </w:r>
            <w:r w:rsidRPr="0079717A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Расчет       </w:t>
            </w:r>
            <w:r w:rsidRPr="0079717A">
              <w:rPr>
                <w:b/>
                <w:sz w:val="22"/>
                <w:szCs w:val="22"/>
              </w:rPr>
              <w:br/>
              <w:t xml:space="preserve">необходимых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  </w:t>
            </w:r>
            <w:r w:rsidRPr="0079717A">
              <w:rPr>
                <w:b/>
                <w:sz w:val="22"/>
                <w:szCs w:val="22"/>
              </w:rPr>
              <w:br/>
              <w:t xml:space="preserve">ресурсов     </w:t>
            </w:r>
            <w:r w:rsidRPr="0079717A">
              <w:rPr>
                <w:b/>
                <w:sz w:val="22"/>
                <w:szCs w:val="22"/>
              </w:rPr>
              <w:br/>
              <w:t>на реализацию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 тыс.руб.)</w:t>
            </w:r>
          </w:p>
        </w:tc>
        <w:tc>
          <w:tcPr>
            <w:tcW w:w="2868" w:type="dxa"/>
            <w:vAlign w:val="center"/>
          </w:tcPr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Общий объем 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ресурсов, 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t xml:space="preserve">для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реализации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717A">
              <w:rPr>
                <w:b/>
                <w:sz w:val="22"/>
                <w:szCs w:val="22"/>
              </w:rPr>
              <w:t xml:space="preserve">мероприятия,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 в том числе по годам </w:t>
            </w:r>
          </w:p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(тыс.руб.)</w:t>
            </w:r>
          </w:p>
        </w:tc>
        <w:tc>
          <w:tcPr>
            <w:tcW w:w="1632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Эксплуатационные</w:t>
            </w:r>
            <w:r w:rsidRPr="0079717A">
              <w:rPr>
                <w:b/>
                <w:sz w:val="22"/>
                <w:szCs w:val="22"/>
              </w:rPr>
              <w:br/>
              <w:t xml:space="preserve">расходы,        </w:t>
            </w:r>
            <w:r w:rsidRPr="0079717A">
              <w:rPr>
                <w:b/>
                <w:sz w:val="22"/>
                <w:szCs w:val="22"/>
              </w:rPr>
              <w:br/>
              <w:t xml:space="preserve">возникающие     </w:t>
            </w:r>
            <w:r w:rsidRPr="0079717A">
              <w:rPr>
                <w:b/>
                <w:sz w:val="22"/>
                <w:szCs w:val="22"/>
              </w:rPr>
              <w:br/>
              <w:t xml:space="preserve">в результате    </w:t>
            </w:r>
            <w:r w:rsidRPr="0079717A">
              <w:rPr>
                <w:b/>
                <w:sz w:val="22"/>
                <w:szCs w:val="22"/>
              </w:rPr>
              <w:br/>
              <w:t xml:space="preserve">реализации      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31342,8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29305</w:t>
            </w:r>
            <w:r w:rsidR="00732F47">
              <w:t>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2017 год </w:t>
            </w:r>
            <w:r w:rsidR="0004744C">
              <w:t>–</w:t>
            </w:r>
            <w:r>
              <w:t xml:space="preserve"> 29</w:t>
            </w:r>
            <w:r w:rsidR="0004744C">
              <w:t>325,7</w:t>
            </w:r>
          </w:p>
          <w:p w:rsidR="00CB29D2" w:rsidRDefault="00800420" w:rsidP="00CB29D2">
            <w:pPr>
              <w:pStyle w:val="ConsPlusCell"/>
              <w:jc w:val="center"/>
            </w:pPr>
            <w:r>
              <w:t xml:space="preserve">2018 год </w:t>
            </w:r>
            <w:r w:rsidR="007169D0">
              <w:t>–</w:t>
            </w:r>
            <w:r>
              <w:t xml:space="preserve"> 29</w:t>
            </w:r>
            <w:r w:rsidR="007F3A49">
              <w:t>341,2</w:t>
            </w:r>
          </w:p>
          <w:p w:rsidR="007169D0" w:rsidRPr="00F2156D" w:rsidRDefault="007169D0" w:rsidP="007F3A49">
            <w:pPr>
              <w:pStyle w:val="ConsPlusCell"/>
              <w:jc w:val="center"/>
            </w:pPr>
            <w:r>
              <w:t xml:space="preserve">2019 год </w:t>
            </w:r>
            <w:r w:rsidR="00CB29D2">
              <w:t>–</w:t>
            </w:r>
            <w:r>
              <w:t xml:space="preserve"> </w:t>
            </w:r>
            <w:r w:rsidR="0004744C">
              <w:t>29</w:t>
            </w:r>
            <w:r w:rsidR="00CB29D2">
              <w:t>30</w:t>
            </w:r>
            <w:r w:rsidR="007F3A49">
              <w:t>5</w:t>
            </w:r>
          </w:p>
        </w:tc>
        <w:tc>
          <w:tcPr>
            <w:tcW w:w="1632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845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области.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34541,0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78175,5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2017 год – 8</w:t>
            </w:r>
            <w:r w:rsidR="00E33454">
              <w:t>6280,6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2018 год – </w:t>
            </w:r>
            <w:r w:rsidR="00E33454">
              <w:t>91030,6</w:t>
            </w:r>
          </w:p>
          <w:p w:rsidR="007169D0" w:rsidRPr="00F2156D" w:rsidRDefault="007169D0" w:rsidP="004259B4">
            <w:pPr>
              <w:pStyle w:val="ConsPlusCell"/>
              <w:jc w:val="center"/>
            </w:pPr>
            <w:r>
              <w:t>2019 год -</w:t>
            </w:r>
            <w:r w:rsidR="00732F47">
              <w:t xml:space="preserve"> </w:t>
            </w:r>
            <w:r w:rsidR="00E33454" w:rsidRPr="00E33454">
              <w:t>96039,1</w:t>
            </w:r>
          </w:p>
        </w:tc>
        <w:tc>
          <w:tcPr>
            <w:tcW w:w="1632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 мер по обеспечению сбалансированности бюджетов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 xml:space="preserve">Ленинградской области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868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27539,2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 xml:space="preserve">2016 год – </w:t>
            </w:r>
            <w:r w:rsidR="0004744C">
              <w:t>4000,0</w:t>
            </w:r>
          </w:p>
          <w:p w:rsidR="00800420" w:rsidRPr="00F2156D" w:rsidRDefault="00800420" w:rsidP="004259B4">
            <w:pPr>
              <w:pStyle w:val="ConsPlusCell"/>
              <w:jc w:val="center"/>
            </w:pPr>
          </w:p>
        </w:tc>
        <w:tc>
          <w:tcPr>
            <w:tcW w:w="1632" w:type="dxa"/>
          </w:tcPr>
          <w:p w:rsidR="00800420" w:rsidRPr="00F2156D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3060" w:type="dxa"/>
          </w:tcPr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области;</w:t>
            </w:r>
          </w:p>
          <w:p w:rsidR="00800420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Default="00800420" w:rsidP="004259B4">
            <w:pPr>
              <w:pStyle w:val="ConsPlusCell"/>
            </w:pPr>
            <w:r>
              <w:t xml:space="preserve">Исходя из порядка расчета субсидии из областного бюджета на </w:t>
            </w:r>
            <w:r>
              <w:lastRenderedPageBreak/>
              <w:t>информационные технологии и условий софинансирования</w:t>
            </w:r>
          </w:p>
        </w:tc>
        <w:tc>
          <w:tcPr>
            <w:tcW w:w="2868" w:type="dxa"/>
          </w:tcPr>
          <w:p w:rsidR="00800420" w:rsidRDefault="00800420" w:rsidP="004259B4">
            <w:pPr>
              <w:pStyle w:val="ConsPlusCell"/>
              <w:jc w:val="center"/>
            </w:pPr>
            <w:r>
              <w:lastRenderedPageBreak/>
              <w:t>2015 год – 213,2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11</w:t>
            </w:r>
            <w:r w:rsidR="003F1385">
              <w:t>7,</w:t>
            </w:r>
            <w:r w:rsidR="007A1549">
              <w:t>8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2017 год – 1</w:t>
            </w:r>
            <w:r w:rsidR="007F3A49">
              <w:t>35,5</w:t>
            </w:r>
          </w:p>
          <w:p w:rsidR="007169D0" w:rsidRDefault="007169D0" w:rsidP="003F1385">
            <w:pPr>
              <w:pStyle w:val="ConsPlusCell"/>
              <w:jc w:val="center"/>
            </w:pPr>
          </w:p>
        </w:tc>
        <w:tc>
          <w:tcPr>
            <w:tcW w:w="1632" w:type="dxa"/>
          </w:tcPr>
          <w:p w:rsidR="00800420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4259B4">
            <w:pPr>
              <w:pStyle w:val="ConsPlusCell"/>
              <w:rPr>
                <w:sz w:val="20"/>
                <w:szCs w:val="20"/>
              </w:rPr>
            </w:pPr>
            <w:r w:rsidRPr="00DA674D">
              <w:lastRenderedPageBreak/>
              <w:t xml:space="preserve">Обслуживание муниципального долга 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3060" w:type="dxa"/>
          </w:tcPr>
          <w:p w:rsidR="00800420" w:rsidRPr="00BF501B" w:rsidRDefault="00800420" w:rsidP="004259B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4259B4">
            <w:pPr>
              <w:pStyle w:val="ConsPlusCell"/>
            </w:pPr>
            <w:r>
              <w:t>Исходя из уровня муниципального долга и ограничений БК РФ</w:t>
            </w:r>
          </w:p>
        </w:tc>
        <w:tc>
          <w:tcPr>
            <w:tcW w:w="2868" w:type="dxa"/>
          </w:tcPr>
          <w:p w:rsidR="00800420" w:rsidRDefault="00800420" w:rsidP="004259B4">
            <w:pPr>
              <w:pStyle w:val="ConsPlusCell"/>
              <w:jc w:val="center"/>
            </w:pPr>
            <w:r>
              <w:t>2015 год – 1000,0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2016 год – 1000,0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2017 год - 1000,0</w:t>
            </w:r>
          </w:p>
          <w:p w:rsidR="00800420" w:rsidRDefault="00800420" w:rsidP="004259B4">
            <w:pPr>
              <w:pStyle w:val="ConsPlusCell"/>
              <w:jc w:val="center"/>
            </w:pPr>
            <w:r>
              <w:t>2018 год – 1000,0</w:t>
            </w:r>
          </w:p>
          <w:p w:rsidR="004B5173" w:rsidRPr="00F2156D" w:rsidRDefault="004B5173" w:rsidP="004259B4">
            <w:pPr>
              <w:pStyle w:val="ConsPlusCell"/>
              <w:jc w:val="center"/>
            </w:pPr>
            <w:r>
              <w:t>2019 год – 1000,0</w:t>
            </w:r>
          </w:p>
        </w:tc>
        <w:tc>
          <w:tcPr>
            <w:tcW w:w="1632" w:type="dxa"/>
          </w:tcPr>
          <w:p w:rsidR="00800420" w:rsidRDefault="00800420" w:rsidP="004259B4">
            <w:pPr>
              <w:pStyle w:val="ConsPlusCell"/>
              <w:jc w:val="center"/>
            </w:pPr>
            <w:r>
              <w:t>0</w:t>
            </w:r>
          </w:p>
        </w:tc>
      </w:tr>
    </w:tbl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04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21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54" w:rsidRDefault="00944254">
      <w:r>
        <w:separator/>
      </w:r>
    </w:p>
  </w:endnote>
  <w:endnote w:type="continuationSeparator" w:id="0">
    <w:p w:rsidR="00944254" w:rsidRDefault="0094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18378E" w:rsidP="004259B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 w:rsidP="004259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54" w:rsidRDefault="00944254">
      <w:r>
        <w:separator/>
      </w:r>
    </w:p>
  </w:footnote>
  <w:footnote w:type="continuationSeparator" w:id="0">
    <w:p w:rsidR="00944254" w:rsidRDefault="00944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18378E" w:rsidP="004259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1"/>
    <w:rsid w:val="0004744C"/>
    <w:rsid w:val="00047B52"/>
    <w:rsid w:val="0011470B"/>
    <w:rsid w:val="00154500"/>
    <w:rsid w:val="0018378E"/>
    <w:rsid w:val="001A6E0D"/>
    <w:rsid w:val="00213D26"/>
    <w:rsid w:val="00265353"/>
    <w:rsid w:val="00276BCC"/>
    <w:rsid w:val="002A0A93"/>
    <w:rsid w:val="002A26F1"/>
    <w:rsid w:val="002B6976"/>
    <w:rsid w:val="002E4E39"/>
    <w:rsid w:val="00322421"/>
    <w:rsid w:val="00340F2D"/>
    <w:rsid w:val="003718AB"/>
    <w:rsid w:val="003F1385"/>
    <w:rsid w:val="003F4A84"/>
    <w:rsid w:val="004049C1"/>
    <w:rsid w:val="004259B4"/>
    <w:rsid w:val="0043301A"/>
    <w:rsid w:val="00441D05"/>
    <w:rsid w:val="004B5173"/>
    <w:rsid w:val="004E38B7"/>
    <w:rsid w:val="0050311F"/>
    <w:rsid w:val="005143A9"/>
    <w:rsid w:val="00536E27"/>
    <w:rsid w:val="005C44E2"/>
    <w:rsid w:val="005E065C"/>
    <w:rsid w:val="005E269F"/>
    <w:rsid w:val="0067363E"/>
    <w:rsid w:val="006865EC"/>
    <w:rsid w:val="006A2319"/>
    <w:rsid w:val="006F0145"/>
    <w:rsid w:val="006F5684"/>
    <w:rsid w:val="007169D0"/>
    <w:rsid w:val="00727E6C"/>
    <w:rsid w:val="00732A04"/>
    <w:rsid w:val="00732F47"/>
    <w:rsid w:val="007455A6"/>
    <w:rsid w:val="007901C7"/>
    <w:rsid w:val="007A096E"/>
    <w:rsid w:val="007A1549"/>
    <w:rsid w:val="007D6B14"/>
    <w:rsid w:val="007F360B"/>
    <w:rsid w:val="007F3A49"/>
    <w:rsid w:val="00800420"/>
    <w:rsid w:val="00802E88"/>
    <w:rsid w:val="008061AB"/>
    <w:rsid w:val="0084334A"/>
    <w:rsid w:val="008866CB"/>
    <w:rsid w:val="008A30F8"/>
    <w:rsid w:val="008A6EAD"/>
    <w:rsid w:val="008B0DBF"/>
    <w:rsid w:val="008B1A98"/>
    <w:rsid w:val="008E14B9"/>
    <w:rsid w:val="0091148E"/>
    <w:rsid w:val="009203DB"/>
    <w:rsid w:val="00924B3F"/>
    <w:rsid w:val="00944254"/>
    <w:rsid w:val="00A35600"/>
    <w:rsid w:val="00A35784"/>
    <w:rsid w:val="00AA5F06"/>
    <w:rsid w:val="00AC55B3"/>
    <w:rsid w:val="00B37374"/>
    <w:rsid w:val="00B37D98"/>
    <w:rsid w:val="00B44A9D"/>
    <w:rsid w:val="00B57F51"/>
    <w:rsid w:val="00B7216F"/>
    <w:rsid w:val="00B73BF1"/>
    <w:rsid w:val="00B92928"/>
    <w:rsid w:val="00C13582"/>
    <w:rsid w:val="00C53624"/>
    <w:rsid w:val="00C67ACD"/>
    <w:rsid w:val="00C71E26"/>
    <w:rsid w:val="00C94381"/>
    <w:rsid w:val="00CB29D2"/>
    <w:rsid w:val="00CB6CE2"/>
    <w:rsid w:val="00CC33C6"/>
    <w:rsid w:val="00CE0764"/>
    <w:rsid w:val="00D2625F"/>
    <w:rsid w:val="00D27565"/>
    <w:rsid w:val="00D91D7B"/>
    <w:rsid w:val="00D926B0"/>
    <w:rsid w:val="00DC4EC3"/>
    <w:rsid w:val="00E178EF"/>
    <w:rsid w:val="00E33454"/>
    <w:rsid w:val="00E572D0"/>
    <w:rsid w:val="00EC1243"/>
    <w:rsid w:val="00EF34EB"/>
    <w:rsid w:val="00F06C44"/>
    <w:rsid w:val="00F21CC0"/>
    <w:rsid w:val="00F3223C"/>
    <w:rsid w:val="00F32C43"/>
    <w:rsid w:val="00F556FE"/>
    <w:rsid w:val="00F7230E"/>
    <w:rsid w:val="00F726A6"/>
    <w:rsid w:val="00F8438E"/>
    <w:rsid w:val="00F8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2C40-FE81-4D23-966E-AD876AED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2016-11-02T07:12:00Z</cp:lastPrinted>
  <dcterms:created xsi:type="dcterms:W3CDTF">2016-11-16T14:35:00Z</dcterms:created>
  <dcterms:modified xsi:type="dcterms:W3CDTF">2016-11-16T14:35:00Z</dcterms:modified>
</cp:coreProperties>
</file>