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89" w:rsidRDefault="00544A89" w:rsidP="00544A89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118110</wp:posOffset>
            </wp:positionV>
            <wp:extent cx="575310" cy="6934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A89" w:rsidRDefault="00544A89" w:rsidP="00544A89">
      <w:pPr>
        <w:jc w:val="center"/>
      </w:pPr>
    </w:p>
    <w:p w:rsidR="00544A89" w:rsidRDefault="00544A89" w:rsidP="00544A89">
      <w:pPr>
        <w:jc w:val="center"/>
      </w:pPr>
    </w:p>
    <w:p w:rsidR="00544A89" w:rsidRDefault="00544A89" w:rsidP="00544A89">
      <w:pPr>
        <w:jc w:val="center"/>
      </w:pPr>
    </w:p>
    <w:p w:rsidR="00544A89" w:rsidRDefault="00544A89" w:rsidP="00544A89">
      <w:pPr>
        <w:jc w:val="center"/>
      </w:pPr>
    </w:p>
    <w:p w:rsidR="00544A89" w:rsidRDefault="00544A89" w:rsidP="00544A89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44A89" w:rsidRDefault="00544A89" w:rsidP="00544A89">
      <w:pPr>
        <w:jc w:val="center"/>
        <w:rPr>
          <w:b/>
        </w:rPr>
      </w:pPr>
    </w:p>
    <w:p w:rsidR="00544A89" w:rsidRDefault="00544A89" w:rsidP="00544A89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544A89" w:rsidRDefault="00544A89" w:rsidP="00544A89">
      <w:pPr>
        <w:jc w:val="center"/>
        <w:rPr>
          <w:b/>
          <w:sz w:val="44"/>
        </w:rPr>
      </w:pPr>
    </w:p>
    <w:p w:rsidR="00544A89" w:rsidRPr="00F06F97" w:rsidRDefault="00544A89" w:rsidP="00544A89">
      <w:pPr>
        <w:jc w:val="center"/>
      </w:pPr>
      <w:r>
        <w:t xml:space="preserve">от </w:t>
      </w:r>
      <w:r w:rsidR="002908CF">
        <w:t xml:space="preserve"> 01 декабря 2020 года</w:t>
      </w:r>
      <w:r>
        <w:t xml:space="preserve"> № </w:t>
      </w:r>
      <w:r w:rsidR="002908CF">
        <w:t>1636</w:t>
      </w:r>
    </w:p>
    <w:p w:rsidR="00C96AEA" w:rsidRDefault="00C96AEA" w:rsidP="00C96AEA">
      <w:pPr>
        <w:jc w:val="center"/>
        <w:rPr>
          <w:noProof/>
        </w:rPr>
      </w:pPr>
    </w:p>
    <w:p w:rsidR="00C96AEA" w:rsidRPr="00C727FD" w:rsidRDefault="00C96AEA" w:rsidP="00C96AEA">
      <w:pPr>
        <w:widowControl w:val="0"/>
        <w:autoSpaceDE w:val="0"/>
        <w:autoSpaceDN w:val="0"/>
        <w:adjustRightInd w:val="0"/>
        <w:jc w:val="center"/>
      </w:pPr>
    </w:p>
    <w:p w:rsidR="00C96AEA" w:rsidRDefault="00C96AEA" w:rsidP="00C96AE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C96AEA" w:rsidRDefault="00C96AEA" w:rsidP="00C96A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4E6D">
        <w:t>"</w:t>
      </w:r>
      <w:r>
        <w:rPr>
          <w:b/>
        </w:rPr>
        <w:t xml:space="preserve">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</w:t>
      </w:r>
      <w:r w:rsidRPr="007A4E6D">
        <w:t>"</w:t>
      </w:r>
      <w:r>
        <w:rPr>
          <w:b/>
        </w:rPr>
        <w:t xml:space="preserve">, утвержденную постановлением администрации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 от 11.11.2014 №4635 </w:t>
      </w:r>
    </w:p>
    <w:p w:rsidR="00C96AEA" w:rsidRPr="007A4E6D" w:rsidRDefault="00C96AEA" w:rsidP="00C96A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028F">
        <w:rPr>
          <w:rFonts w:eastAsiaTheme="minorHAnsi"/>
          <w:lang w:eastAsia="en-US"/>
        </w:rPr>
        <w:t>"</w:t>
      </w:r>
      <w:r>
        <w:rPr>
          <w:b/>
        </w:rPr>
        <w:t xml:space="preserve">Об утверждении муниципальной </w:t>
      </w:r>
      <w:r w:rsidRPr="007A4E6D">
        <w:rPr>
          <w:b/>
        </w:rPr>
        <w:t xml:space="preserve">программы </w:t>
      </w:r>
      <w:r w:rsidRPr="007A4E6D">
        <w:t>"</w:t>
      </w:r>
      <w:r w:rsidRPr="007A4E6D">
        <w:rPr>
          <w:b/>
        </w:rPr>
        <w:t xml:space="preserve">Управление муниципальными финансами </w:t>
      </w:r>
      <w:r w:rsidRPr="007A4E6D">
        <w:rPr>
          <w:b/>
          <w:spacing w:val="-6"/>
        </w:rPr>
        <w:t>Кировского</w:t>
      </w:r>
      <w:r w:rsidRPr="007A4E6D">
        <w:rPr>
          <w:b/>
        </w:rPr>
        <w:t xml:space="preserve"> муниципального района Ленинградской области</w:t>
      </w:r>
      <w:r w:rsidRPr="007A4E6D">
        <w:t>"</w:t>
      </w:r>
    </w:p>
    <w:p w:rsidR="00C96AEA" w:rsidRDefault="00C96AEA" w:rsidP="00C96A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96AEA" w:rsidRDefault="00C96AEA" w:rsidP="00C96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C96AEA" w:rsidRPr="00B7216F" w:rsidRDefault="00C96AEA" w:rsidP="00C96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 w:rsidRPr="00B7216F">
        <w:rPr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24.02.2014 № 584 </w:t>
      </w:r>
      <w:r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Об утверждении Порядка разработки, реализации и оценки эффективности муниципальных прогр</w:t>
      </w:r>
      <w:bookmarkStart w:id="0" w:name="_GoBack"/>
      <w:bookmarkEnd w:id="0"/>
      <w:r w:rsidRPr="00B7216F">
        <w:rPr>
          <w:sz w:val="28"/>
          <w:szCs w:val="28"/>
        </w:rPr>
        <w:t>амм Кировского муниципального района Ленинградской области</w:t>
      </w:r>
      <w:r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:</w:t>
      </w:r>
    </w:p>
    <w:p w:rsidR="00C96AEA" w:rsidRPr="00B7216F" w:rsidRDefault="00C96AEA" w:rsidP="00C96A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216F">
        <w:rPr>
          <w:sz w:val="28"/>
          <w:szCs w:val="28"/>
        </w:rPr>
        <w:t xml:space="preserve">1. Внести изменения в муниципальную программу </w:t>
      </w:r>
      <w:r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 xml:space="preserve">Управление муниципальными финансами </w:t>
      </w:r>
      <w:r w:rsidRPr="00B7216F">
        <w:rPr>
          <w:spacing w:val="-6"/>
          <w:sz w:val="28"/>
          <w:szCs w:val="28"/>
        </w:rPr>
        <w:t>Кировского</w:t>
      </w:r>
      <w:r w:rsidRPr="00B7216F">
        <w:rPr>
          <w:sz w:val="28"/>
          <w:szCs w:val="28"/>
        </w:rPr>
        <w:t xml:space="preserve"> муниципального района Ленинградской области</w:t>
      </w:r>
      <w:r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, утверждённую постановлением администрации Кировского муниципального района Ленинградской области от 11.11.2014 №4635, согласно приложению к настоящему постановлению.</w:t>
      </w:r>
    </w:p>
    <w:p w:rsidR="00C96AEA" w:rsidRPr="00B7216F" w:rsidRDefault="00C96AEA" w:rsidP="00C96AEA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B7216F">
        <w:rPr>
          <w:b w:val="0"/>
          <w:sz w:val="28"/>
          <w:szCs w:val="28"/>
        </w:rPr>
        <w:t xml:space="preserve">2. Настоящее постановление вступает в силу </w:t>
      </w:r>
      <w:r>
        <w:rPr>
          <w:b w:val="0"/>
          <w:sz w:val="28"/>
          <w:szCs w:val="28"/>
        </w:rPr>
        <w:t>после официального опубликования</w:t>
      </w:r>
      <w:r w:rsidRPr="00B7216F">
        <w:rPr>
          <w:b w:val="0"/>
          <w:sz w:val="28"/>
          <w:szCs w:val="28"/>
        </w:rPr>
        <w:t>.</w:t>
      </w:r>
    </w:p>
    <w:p w:rsidR="00C96AEA" w:rsidRPr="006E62A3" w:rsidRDefault="00C96AEA" w:rsidP="00C96AEA">
      <w:r w:rsidRPr="006E62A3">
        <w:tab/>
      </w:r>
    </w:p>
    <w:p w:rsidR="00C96AEA" w:rsidRPr="006E62A3" w:rsidRDefault="00C96AEA" w:rsidP="00C96AEA">
      <w:pPr>
        <w:pStyle w:val="1"/>
        <w:spacing w:before="0" w:after="0"/>
        <w:rPr>
          <w:sz w:val="24"/>
          <w:szCs w:val="24"/>
        </w:rPr>
      </w:pPr>
      <w:r w:rsidRPr="006E62A3">
        <w:rPr>
          <w:sz w:val="24"/>
          <w:szCs w:val="24"/>
        </w:rPr>
        <w:tab/>
      </w:r>
    </w:p>
    <w:p w:rsidR="00C96AEA" w:rsidRPr="00B7216F" w:rsidRDefault="00C96AEA" w:rsidP="00C96AEA">
      <w:pPr>
        <w:ind w:firstLine="0"/>
        <w:rPr>
          <w:sz w:val="28"/>
          <w:szCs w:val="28"/>
        </w:rPr>
      </w:pPr>
      <w:r w:rsidRPr="00B7216F">
        <w:rPr>
          <w:sz w:val="28"/>
          <w:szCs w:val="28"/>
        </w:rPr>
        <w:t>Глава администрации</w:t>
      </w:r>
      <w:r w:rsidR="00544A89">
        <w:rPr>
          <w:sz w:val="28"/>
          <w:szCs w:val="28"/>
        </w:rPr>
        <w:t xml:space="preserve">                                                        </w:t>
      </w:r>
      <w:r w:rsidRPr="00B7216F">
        <w:rPr>
          <w:sz w:val="28"/>
          <w:szCs w:val="28"/>
        </w:rPr>
        <w:tab/>
      </w:r>
      <w:r w:rsidRPr="00C96AEA">
        <w:rPr>
          <w:rStyle w:val="a6"/>
          <w:b w:val="0"/>
          <w:sz w:val="28"/>
          <w:szCs w:val="28"/>
        </w:rPr>
        <w:t>А.В.Кольцов</w:t>
      </w:r>
    </w:p>
    <w:p w:rsidR="00C96AEA" w:rsidRPr="00B7216F" w:rsidRDefault="00C96AEA" w:rsidP="00C96AEA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</w:p>
    <w:p w:rsidR="00C96AEA" w:rsidRDefault="00C96AEA" w:rsidP="00C96AEA">
      <w:pPr>
        <w:rPr>
          <w:sz w:val="28"/>
          <w:szCs w:val="28"/>
        </w:rPr>
      </w:pPr>
    </w:p>
    <w:p w:rsidR="00C96AEA" w:rsidRDefault="00C96AEA" w:rsidP="00C96AEA">
      <w:pPr>
        <w:rPr>
          <w:sz w:val="28"/>
          <w:szCs w:val="28"/>
        </w:rPr>
      </w:pPr>
    </w:p>
    <w:p w:rsidR="00C96AEA" w:rsidRDefault="00C96AEA" w:rsidP="00C96AEA">
      <w:pPr>
        <w:rPr>
          <w:sz w:val="28"/>
          <w:szCs w:val="28"/>
        </w:rPr>
      </w:pPr>
    </w:p>
    <w:p w:rsidR="00C96AEA" w:rsidRDefault="00C96AEA" w:rsidP="00C96AEA">
      <w:pPr>
        <w:rPr>
          <w:sz w:val="28"/>
          <w:szCs w:val="28"/>
        </w:rPr>
      </w:pPr>
    </w:p>
    <w:p w:rsidR="00C96AEA" w:rsidRDefault="00C96AEA" w:rsidP="00C96AEA">
      <w:pPr>
        <w:rPr>
          <w:sz w:val="28"/>
          <w:szCs w:val="28"/>
        </w:rPr>
      </w:pPr>
    </w:p>
    <w:p w:rsidR="00C96AEA" w:rsidRDefault="00C96AEA" w:rsidP="00C96AEA">
      <w:pPr>
        <w:rPr>
          <w:sz w:val="28"/>
          <w:szCs w:val="28"/>
        </w:rPr>
      </w:pPr>
    </w:p>
    <w:p w:rsidR="00C96AEA" w:rsidRDefault="00C96AEA" w:rsidP="00C96AEA">
      <w:pPr>
        <w:rPr>
          <w:sz w:val="28"/>
          <w:szCs w:val="28"/>
        </w:rPr>
        <w:sectPr w:rsidR="00C96AEA" w:rsidSect="00153B82">
          <w:footerReference w:type="even" r:id="rId8"/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C96AEA" w:rsidRPr="00092E60" w:rsidRDefault="00C96AEA" w:rsidP="00C96AEA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lastRenderedPageBreak/>
        <w:t>Приложение</w:t>
      </w:r>
    </w:p>
    <w:p w:rsidR="00C96AEA" w:rsidRPr="00092E60" w:rsidRDefault="00C96AEA" w:rsidP="00C96AEA">
      <w:pPr>
        <w:spacing w:line="300" w:lineRule="exact"/>
        <w:ind w:left="6237" w:hanging="850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к постановлению администрации </w:t>
      </w:r>
    </w:p>
    <w:p w:rsidR="00C96AEA" w:rsidRDefault="00C96AEA" w:rsidP="00C96AEA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Кировского муниципального района </w:t>
      </w:r>
    </w:p>
    <w:p w:rsidR="00C96AEA" w:rsidRPr="00092E60" w:rsidRDefault="00C96AEA" w:rsidP="00C96AEA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Ленинградской области </w:t>
      </w:r>
    </w:p>
    <w:p w:rsidR="00C96AEA" w:rsidRDefault="00C96AEA" w:rsidP="00C96AEA">
      <w:pPr>
        <w:ind w:left="6237" w:hanging="117"/>
        <w:jc w:val="right"/>
        <w:rPr>
          <w:sz w:val="28"/>
          <w:szCs w:val="28"/>
        </w:rPr>
      </w:pPr>
      <w:r w:rsidRPr="00153B82">
        <w:rPr>
          <w:sz w:val="28"/>
          <w:szCs w:val="28"/>
        </w:rPr>
        <w:t xml:space="preserve">от </w:t>
      </w:r>
      <w:r w:rsidR="002908CF">
        <w:rPr>
          <w:sz w:val="28"/>
          <w:szCs w:val="28"/>
        </w:rPr>
        <w:t>01 декабря</w:t>
      </w:r>
      <w:r w:rsidRPr="00153B82">
        <w:rPr>
          <w:sz w:val="28"/>
          <w:szCs w:val="28"/>
        </w:rPr>
        <w:t xml:space="preserve"> 2020 г.  № </w:t>
      </w:r>
      <w:r w:rsidR="002908CF">
        <w:rPr>
          <w:sz w:val="28"/>
          <w:szCs w:val="28"/>
        </w:rPr>
        <w:t>1636</w:t>
      </w:r>
    </w:p>
    <w:p w:rsidR="00C96AEA" w:rsidRDefault="00C96AEA" w:rsidP="00C96AEA">
      <w:pPr>
        <w:ind w:left="6237" w:hanging="117"/>
        <w:jc w:val="right"/>
        <w:rPr>
          <w:sz w:val="28"/>
          <w:szCs w:val="28"/>
        </w:rPr>
      </w:pPr>
    </w:p>
    <w:p w:rsidR="00C96AEA" w:rsidRPr="00092E60" w:rsidRDefault="00C96AEA" w:rsidP="00C96AEA">
      <w:pPr>
        <w:ind w:left="6237" w:hanging="117"/>
        <w:jc w:val="right"/>
        <w:rPr>
          <w:sz w:val="28"/>
          <w:szCs w:val="28"/>
        </w:rPr>
      </w:pPr>
    </w:p>
    <w:p w:rsidR="00C96AEA" w:rsidRPr="00E572D0" w:rsidRDefault="00C96AEA" w:rsidP="00C96AEA">
      <w:pPr>
        <w:pStyle w:val="1"/>
        <w:spacing w:before="0" w:after="0"/>
        <w:rPr>
          <w:b w:val="0"/>
          <w:sz w:val="28"/>
          <w:szCs w:val="28"/>
        </w:rPr>
      </w:pPr>
      <w:bookmarkStart w:id="1" w:name="_Toc364170384"/>
      <w:r w:rsidRPr="00E572D0">
        <w:rPr>
          <w:b w:val="0"/>
          <w:sz w:val="28"/>
          <w:szCs w:val="28"/>
        </w:rPr>
        <w:t>Изменения в муниципальную программу</w:t>
      </w:r>
      <w:r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Pr="00E572D0">
        <w:rPr>
          <w:b w:val="0"/>
          <w:sz w:val="28"/>
          <w:szCs w:val="28"/>
        </w:rPr>
        <w:br/>
      </w:r>
      <w:r w:rsidRPr="00092E60">
        <w:rPr>
          <w:b w:val="0"/>
          <w:sz w:val="28"/>
          <w:szCs w:val="28"/>
        </w:rPr>
        <w:t>"</w:t>
      </w:r>
      <w:r w:rsidRPr="00E572D0">
        <w:rPr>
          <w:b w:val="0"/>
          <w:sz w:val="28"/>
          <w:szCs w:val="28"/>
        </w:rPr>
        <w:t>Управление муниципальными финансами Кировского муниципального района Ленинградской области</w:t>
      </w:r>
      <w:bookmarkEnd w:id="1"/>
      <w:r w:rsidRPr="00092E60">
        <w:rPr>
          <w:b w:val="0"/>
          <w:sz w:val="28"/>
          <w:szCs w:val="28"/>
        </w:rPr>
        <w:t>"</w:t>
      </w:r>
    </w:p>
    <w:p w:rsidR="00C96AEA" w:rsidRDefault="00C96AEA" w:rsidP="00C96AEA">
      <w:pPr>
        <w:pStyle w:val="ConsPlusNonformat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55B3">
        <w:rPr>
          <w:rFonts w:ascii="Times New Roman" w:hAnsi="Times New Roman" w:cs="Times New Roman"/>
          <w:sz w:val="28"/>
          <w:szCs w:val="28"/>
        </w:rPr>
        <w:t>Приложение</w:t>
      </w:r>
      <w:r w:rsidR="00544A89">
        <w:rPr>
          <w:rFonts w:ascii="Times New Roman" w:hAnsi="Times New Roman" w:cs="Times New Roman"/>
          <w:sz w:val="28"/>
          <w:szCs w:val="28"/>
        </w:rPr>
        <w:t xml:space="preserve"> </w:t>
      </w:r>
      <w:r w:rsidRPr="007D6B14">
        <w:rPr>
          <w:rFonts w:ascii="Times New Roman" w:hAnsi="Times New Roman" w:cs="Times New Roman"/>
          <w:sz w:val="28"/>
        </w:rPr>
        <w:t>1</w:t>
      </w:r>
      <w:r w:rsidRPr="007D6B14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="00544A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810AD">
        <w:rPr>
          <w:rFonts w:ascii="Times New Roman" w:hAnsi="Times New Roman" w:cs="Times New Roman"/>
          <w:sz w:val="28"/>
          <w:szCs w:val="28"/>
        </w:rPr>
        <w:t>"Планируемые результаты реализации муниципальной программы"</w:t>
      </w:r>
      <w:r w:rsidR="00544A89">
        <w:rPr>
          <w:rFonts w:ascii="Times New Roman" w:hAnsi="Times New Roman" w:cs="Times New Roman"/>
          <w:sz w:val="28"/>
          <w:szCs w:val="28"/>
        </w:rPr>
        <w:t xml:space="preserve"> </w:t>
      </w:r>
      <w:r w:rsidRPr="006810AD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Pr="006810AD">
        <w:rPr>
          <w:rFonts w:ascii="Times New Roman" w:hAnsi="Times New Roman" w:cs="Times New Roman"/>
          <w:sz w:val="28"/>
          <w:szCs w:val="28"/>
        </w:rPr>
        <w:t>"</w:t>
      </w:r>
      <w:r w:rsidRPr="007D6B1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AEA" w:rsidRDefault="00C96AEA" w:rsidP="00C96A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-209" w:tblpY="1"/>
        <w:tblOverlap w:val="never"/>
        <w:tblW w:w="158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126"/>
        <w:gridCol w:w="1418"/>
        <w:gridCol w:w="1480"/>
        <w:gridCol w:w="1780"/>
        <w:gridCol w:w="709"/>
        <w:gridCol w:w="851"/>
        <w:gridCol w:w="940"/>
        <w:gridCol w:w="940"/>
        <w:gridCol w:w="812"/>
        <w:gridCol w:w="709"/>
        <w:gridCol w:w="851"/>
        <w:gridCol w:w="708"/>
        <w:gridCol w:w="709"/>
        <w:gridCol w:w="709"/>
        <w:gridCol w:w="708"/>
      </w:tblGrid>
      <w:tr w:rsidR="00C96AEA" w:rsidRPr="00CC134B" w:rsidTr="005B3C74">
        <w:trPr>
          <w:trHeight w:val="694"/>
          <w:tblHeader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Задачи,  </w:t>
            </w:r>
            <w:r w:rsidRPr="00E64A0C">
              <w:rPr>
                <w:sz w:val="20"/>
                <w:szCs w:val="20"/>
              </w:rPr>
              <w:br/>
              <w:t>направленные</w:t>
            </w:r>
            <w:r w:rsidRPr="00E64A0C">
              <w:rPr>
                <w:sz w:val="20"/>
                <w:szCs w:val="20"/>
              </w:rPr>
              <w:br/>
              <w:t>на достижение</w:t>
            </w:r>
            <w:r w:rsidRPr="00E64A0C">
              <w:rPr>
                <w:sz w:val="20"/>
                <w:szCs w:val="20"/>
              </w:rPr>
              <w:br/>
              <w:t>цели</w:t>
            </w:r>
          </w:p>
          <w:p w:rsidR="00C96AEA" w:rsidRPr="00B6568C" w:rsidRDefault="00C96AEA" w:rsidP="005B3C74"/>
          <w:p w:rsidR="00C96AEA" w:rsidRPr="00B6568C" w:rsidRDefault="00C96AEA" w:rsidP="005B3C74"/>
          <w:p w:rsidR="00C96AEA" w:rsidRDefault="00C96AEA" w:rsidP="005B3C74"/>
          <w:p w:rsidR="00C96AEA" w:rsidRPr="00B6568C" w:rsidRDefault="00C96AEA" w:rsidP="005B3C74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Планируемый объем   </w:t>
            </w:r>
            <w:r w:rsidRPr="00E64A0C">
              <w:rPr>
                <w:sz w:val="20"/>
                <w:szCs w:val="20"/>
              </w:rPr>
              <w:br/>
              <w:t xml:space="preserve">финансирования      </w:t>
            </w:r>
            <w:r w:rsidRPr="00E64A0C">
              <w:rPr>
                <w:sz w:val="20"/>
                <w:szCs w:val="20"/>
              </w:rPr>
              <w:br/>
              <w:t xml:space="preserve">на решение данной   </w:t>
            </w:r>
            <w:r w:rsidRPr="00E64A0C">
              <w:rPr>
                <w:sz w:val="20"/>
                <w:szCs w:val="20"/>
              </w:rPr>
              <w:br/>
              <w:t>задачи (тыс. руб.)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Количественные </w:t>
            </w:r>
            <w:r w:rsidRPr="00E64A0C">
              <w:rPr>
                <w:sz w:val="20"/>
                <w:szCs w:val="20"/>
              </w:rPr>
              <w:br/>
              <w:t xml:space="preserve">и/ или         </w:t>
            </w:r>
            <w:r w:rsidRPr="00E64A0C">
              <w:rPr>
                <w:sz w:val="20"/>
                <w:szCs w:val="20"/>
              </w:rPr>
              <w:br/>
              <w:t xml:space="preserve">качественные   </w:t>
            </w:r>
            <w:r w:rsidRPr="00E64A0C">
              <w:rPr>
                <w:sz w:val="20"/>
                <w:szCs w:val="20"/>
              </w:rPr>
              <w:br/>
              <w:t xml:space="preserve">целевые        </w:t>
            </w:r>
            <w:r w:rsidRPr="00E64A0C">
              <w:rPr>
                <w:sz w:val="20"/>
                <w:szCs w:val="20"/>
              </w:rPr>
              <w:br/>
              <w:t xml:space="preserve">показатели,  </w:t>
            </w:r>
            <w:r w:rsidRPr="00E64A0C">
              <w:rPr>
                <w:sz w:val="20"/>
                <w:szCs w:val="20"/>
              </w:rPr>
              <w:br/>
              <w:t>характеризующие</w:t>
            </w:r>
            <w:r w:rsidRPr="00E64A0C">
              <w:rPr>
                <w:sz w:val="20"/>
                <w:szCs w:val="20"/>
              </w:rPr>
              <w:br/>
              <w:t xml:space="preserve">достижение     </w:t>
            </w:r>
            <w:r w:rsidRPr="00E64A0C">
              <w:rPr>
                <w:sz w:val="20"/>
                <w:szCs w:val="20"/>
              </w:rPr>
              <w:br/>
              <w:t>целей и решение</w:t>
            </w:r>
            <w:r w:rsidRPr="00E64A0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Единица  </w:t>
            </w:r>
            <w:r w:rsidRPr="00E64A0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Оценка базового      </w:t>
            </w:r>
            <w:r w:rsidRPr="00E64A0C">
              <w:rPr>
                <w:sz w:val="20"/>
                <w:szCs w:val="20"/>
              </w:rPr>
              <w:br/>
              <w:t xml:space="preserve">значения     </w:t>
            </w:r>
            <w:r w:rsidRPr="00E64A0C">
              <w:rPr>
                <w:sz w:val="20"/>
                <w:szCs w:val="20"/>
              </w:rPr>
              <w:br/>
              <w:t xml:space="preserve">показателя </w:t>
            </w:r>
            <w:r w:rsidRPr="00E64A0C">
              <w:rPr>
                <w:sz w:val="20"/>
                <w:szCs w:val="20"/>
              </w:rPr>
              <w:br/>
              <w:t xml:space="preserve">(на начало   </w:t>
            </w:r>
            <w:r w:rsidRPr="00E64A0C">
              <w:rPr>
                <w:sz w:val="20"/>
                <w:szCs w:val="20"/>
              </w:rPr>
              <w:br/>
              <w:t xml:space="preserve">реализации   </w:t>
            </w:r>
            <w:r w:rsidRPr="00E64A0C">
              <w:rPr>
                <w:sz w:val="20"/>
                <w:szCs w:val="20"/>
              </w:rPr>
              <w:br/>
              <w:t>программы)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EA" w:rsidRPr="00E64A0C" w:rsidRDefault="00C96AEA" w:rsidP="005B3C74">
            <w:pPr>
              <w:spacing w:after="200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Планируемые значение показателя по годам реализации</w:t>
            </w:r>
          </w:p>
        </w:tc>
      </w:tr>
      <w:tr w:rsidR="00C96AEA" w:rsidRPr="006603EA" w:rsidTr="005B3C74">
        <w:trPr>
          <w:trHeight w:val="2040"/>
          <w:tblHeader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Бюджет    </w:t>
            </w:r>
            <w:r w:rsidRPr="00E64A0C">
              <w:rPr>
                <w:sz w:val="20"/>
                <w:szCs w:val="20"/>
              </w:rPr>
              <w:br/>
              <w:t xml:space="preserve">района </w:t>
            </w:r>
            <w:r w:rsidRPr="00E64A0C">
              <w:rPr>
                <w:sz w:val="20"/>
                <w:szCs w:val="20"/>
              </w:rPr>
              <w:br/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Другие   </w:t>
            </w:r>
            <w:r w:rsidRPr="00E64A0C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E64A0C" w:rsidRDefault="00C96AEA" w:rsidP="005B3C74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6568C" w:rsidRDefault="00C96AEA" w:rsidP="005B3C74">
            <w:pPr>
              <w:pStyle w:val="ConsPlusCell"/>
            </w:pPr>
            <w:r w:rsidRPr="00E64A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C96AEA" w:rsidRPr="006603EA" w:rsidTr="005B3C74">
        <w:trPr>
          <w:trHeight w:val="2540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11"/>
              <w:tabs>
                <w:tab w:val="left" w:pos="66"/>
              </w:tabs>
              <w:ind w:left="66"/>
              <w:jc w:val="left"/>
            </w:pPr>
            <w:r w:rsidRPr="00403BEA">
              <w:rPr>
                <w:szCs w:val="24"/>
              </w:rPr>
              <w:t xml:space="preserve">Совершенствование системы перераспределения финансовых ресурсов между бюджетом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 xml:space="preserve">а </w:t>
            </w:r>
            <w:r w:rsidRPr="00403BEA">
              <w:t xml:space="preserve">Ленинградской области </w:t>
            </w:r>
            <w:r w:rsidRPr="00403BEA">
              <w:rPr>
                <w:szCs w:val="24"/>
              </w:rPr>
              <w:t xml:space="preserve">и бюджетами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 xml:space="preserve">а </w:t>
            </w:r>
            <w:r w:rsidRPr="00403BEA">
              <w:t>Ленинградской области</w:t>
            </w:r>
            <w:r w:rsidRPr="000B0B17">
              <w:rPr>
                <w:szCs w:val="24"/>
              </w:rPr>
              <w:t xml:space="preserve">в целях </w:t>
            </w:r>
            <w:r>
              <w:rPr>
                <w:szCs w:val="24"/>
              </w:rPr>
              <w:t>с</w:t>
            </w:r>
            <w:r w:rsidRPr="000B0B17">
              <w:rPr>
                <w:szCs w:val="24"/>
              </w:rPr>
              <w:t>окращени</w:t>
            </w:r>
            <w:r>
              <w:rPr>
                <w:szCs w:val="24"/>
              </w:rPr>
              <w:t>я</w:t>
            </w:r>
            <w:r w:rsidRPr="000B0B17">
              <w:rPr>
                <w:szCs w:val="24"/>
              </w:rPr>
              <w:t xml:space="preserve"> дифференциации в уровне бюджетной обеспеченности муниципальных образований городских и сельских поселений </w:t>
            </w:r>
            <w:r w:rsidRPr="000B0B17">
              <w:rPr>
                <w:spacing w:val="-6"/>
              </w:rPr>
              <w:t xml:space="preserve">Кировского </w:t>
            </w:r>
            <w:r w:rsidRPr="000B0B17">
              <w:rPr>
                <w:spacing w:val="-6"/>
              </w:rPr>
              <w:lastRenderedPageBreak/>
              <w:t xml:space="preserve">муниципального района </w:t>
            </w:r>
            <w:r w:rsidRPr="00403BEA">
              <w:t>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209 854,7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</w:t>
            </w:r>
            <w:r w:rsidR="00544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Pr="006603E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C32A96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C32A96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721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8F6257">
              <w:rPr>
                <w:sz w:val="22"/>
                <w:szCs w:val="22"/>
              </w:rPr>
              <w:t>155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96AEA" w:rsidRPr="006603EA" w:rsidTr="005B3C74">
        <w:trPr>
          <w:trHeight w:val="3136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597 224,9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уровня расчетной бюджетной обеспеченности после выравнивания, исходя из общей суммы субвенции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уровня БО*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1,0821</w:t>
            </w:r>
          </w:p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96AEA" w:rsidRPr="00C32A96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1,4326</w:t>
            </w:r>
          </w:p>
          <w:p w:rsidR="00C96AEA" w:rsidRPr="00CB6CE2" w:rsidRDefault="00C96AEA" w:rsidP="005B3C7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3571</w:t>
            </w:r>
          </w:p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B254E9">
              <w:rPr>
                <w:sz w:val="22"/>
                <w:szCs w:val="22"/>
              </w:rPr>
              <w:t>1,5671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96AEA" w:rsidRPr="006603EA" w:rsidTr="005B3C74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9F3DB1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9F3DB1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502 514,2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32E10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D32E10">
              <w:rPr>
                <w:sz w:val="22"/>
                <w:szCs w:val="22"/>
              </w:rPr>
              <w:t>Установленный критерий выравнивания расчетной бюджетной обеспеченности городских поселений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C96AE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1,498</w:t>
            </w:r>
          </w:p>
        </w:tc>
      </w:tr>
      <w:tr w:rsidR="00C96AEA" w:rsidRPr="006603EA" w:rsidTr="005B3C74">
        <w:trPr>
          <w:trHeight w:val="264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9F3DB1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16 479,2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9F3DB1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47 752,8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32E10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D32E10">
              <w:rPr>
                <w:sz w:val="22"/>
                <w:szCs w:val="22"/>
              </w:rPr>
              <w:t xml:space="preserve">Установленный критерий выравнивания </w:t>
            </w:r>
            <w:r w:rsidRPr="00D32E10">
              <w:rPr>
                <w:sz w:val="22"/>
                <w:szCs w:val="22"/>
              </w:rPr>
              <w:lastRenderedPageBreak/>
              <w:t>расчетной бюджетной обеспеченности сельских поселений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7216F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1,479</w:t>
            </w:r>
          </w:p>
        </w:tc>
      </w:tr>
      <w:tr w:rsidR="00C96AEA" w:rsidRPr="006603EA" w:rsidTr="005B3C74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801028" w:rsidRDefault="00C96AEA" w:rsidP="005B3C74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9F3DB1" w:rsidRDefault="00C96AEA" w:rsidP="005B3C7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801028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A674D" w:rsidRDefault="00C96AEA" w:rsidP="005B3C74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Выполнение плановых назначений по перечислению дотаций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748A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B14BC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748A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B14BC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748A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14BC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748A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14BC9">
              <w:rPr>
                <w:sz w:val="22"/>
                <w:szCs w:val="22"/>
              </w:rPr>
              <w:t>0</w:t>
            </w:r>
          </w:p>
        </w:tc>
      </w:tr>
      <w:tr w:rsidR="00C96AEA" w:rsidRPr="006603EA" w:rsidTr="005B3C74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801028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801028">
              <w:t xml:space="preserve">Обеспечение устойчивого исполнения бюджетов муниципальных образований городских и сельских поселений </w:t>
            </w:r>
            <w:r w:rsidRPr="00801028">
              <w:rPr>
                <w:spacing w:val="-6"/>
              </w:rPr>
              <w:t xml:space="preserve">Кировского муниципального района </w:t>
            </w:r>
            <w:r w:rsidRPr="00801028">
              <w:t>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0100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0100A">
              <w:rPr>
                <w:sz w:val="22"/>
                <w:szCs w:val="22"/>
              </w:rPr>
              <w:t>42 278,5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0100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>Доля просроченной кредиторской задолженности в общей сумме расходов бюджетов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C32A96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C32A96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8B1A98" w:rsidRDefault="00C96AEA" w:rsidP="005B3C7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B51E81" w:rsidRDefault="00C96AEA" w:rsidP="005B3C74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B51E81" w:rsidRDefault="00C96AEA" w:rsidP="005B3C74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B51E81" w:rsidRDefault="00C96AEA" w:rsidP="005B3C74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Pr="00B51E81" w:rsidRDefault="00C96AEA" w:rsidP="005B3C74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96A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</w:tr>
      <w:tr w:rsidR="00C96AEA" w:rsidRPr="006603EA" w:rsidTr="005B3C74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t xml:space="preserve">Информационная поддержка в сфере управления </w:t>
            </w:r>
            <w:r w:rsidRPr="00403BEA">
              <w:t>муниципальными финансами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B254E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363C6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363C69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</w:tr>
      <w:tr w:rsidR="00C96AEA" w:rsidRPr="006603EA" w:rsidTr="005B3C74">
        <w:trPr>
          <w:trHeight w:val="2928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  <w:r>
              <w:t xml:space="preserve">Повышение эффективности управления муниципальным долгом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 xml:space="preserve">а </w:t>
            </w:r>
            <w:r w:rsidRPr="00403BEA">
              <w:t>Ленинградской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6 100,0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810AD" w:rsidRDefault="00C96AEA" w:rsidP="005B3C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0AD">
              <w:rPr>
                <w:rFonts w:ascii="Times New Roman" w:hAnsi="Times New Roman" w:cs="Times New Roman"/>
                <w:sz w:val="22"/>
                <w:szCs w:val="22"/>
              </w:rPr>
              <w:t>Сохранение экономически обоснованного объема муниципального долга Кировского района (расходы на обслуживание муниципального долга)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расходов за искл. расходов за счет субвенций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6603EA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1,5%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1,5%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D16E61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A" w:rsidRPr="00F7230E" w:rsidRDefault="00C96AEA" w:rsidP="005B3C74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</w:tr>
    </w:tbl>
    <w:p w:rsidR="00C96AEA" w:rsidRDefault="00C96AEA" w:rsidP="00C96AE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630B3">
        <w:rPr>
          <w:rFonts w:ascii="Times New Roman" w:hAnsi="Times New Roman" w:cs="Times New Roman"/>
        </w:rPr>
        <w:t>*Уровень расчетной Бюджетной обеспеченности (БО) может изменяться исходя из объема субвенции из областного бюджета и уровня налогового потенциала поселений</w:t>
      </w:r>
      <w:r w:rsidR="002908CF">
        <w:rPr>
          <w:rFonts w:ascii="Times New Roman" w:hAnsi="Times New Roman" w:cs="Times New Roman"/>
        </w:rPr>
        <w:t xml:space="preserve"> </w:t>
      </w:r>
      <w:r w:rsidRPr="00A630B3">
        <w:rPr>
          <w:rFonts w:ascii="Times New Roman" w:hAnsi="Times New Roman" w:cs="Times New Roman"/>
        </w:rPr>
        <w:t>на плановый период</w:t>
      </w:r>
    </w:p>
    <w:p w:rsidR="00C96AEA" w:rsidRDefault="00C96AEA" w:rsidP="00C96AE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Меняется порядок и методика распределения дотации  на выравнивание бюджетной обеспеченности, утверждённые областным законом от 14.10.2019 №75-оз «О межбюджетных отношениях в Ленинградской области»  </w:t>
      </w:r>
    </w:p>
    <w:p w:rsidR="007A2F88" w:rsidRDefault="007A2F88"/>
    <w:sectPr w:rsidR="007A2F88" w:rsidSect="00C96A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9A" w:rsidRDefault="0081069A" w:rsidP="001232F8">
      <w:r>
        <w:separator/>
      </w:r>
    </w:p>
  </w:endnote>
  <w:endnote w:type="continuationSeparator" w:id="1">
    <w:p w:rsidR="0081069A" w:rsidRDefault="0081069A" w:rsidP="0012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D6" w:rsidRDefault="00F33635" w:rsidP="005369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96AE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369D6" w:rsidRDefault="0081069A" w:rsidP="005369D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9A" w:rsidRDefault="0081069A" w:rsidP="001232F8">
      <w:r>
        <w:separator/>
      </w:r>
    </w:p>
  </w:footnote>
  <w:footnote w:type="continuationSeparator" w:id="1">
    <w:p w:rsidR="0081069A" w:rsidRDefault="0081069A" w:rsidP="00123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386B"/>
    <w:multiLevelType w:val="hybridMultilevel"/>
    <w:tmpl w:val="FA261206"/>
    <w:lvl w:ilvl="0" w:tplc="E5E66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AEA"/>
    <w:rsid w:val="001232F8"/>
    <w:rsid w:val="002908CF"/>
    <w:rsid w:val="003119CC"/>
    <w:rsid w:val="00544A89"/>
    <w:rsid w:val="007A2F88"/>
    <w:rsid w:val="0081069A"/>
    <w:rsid w:val="00C96AEA"/>
    <w:rsid w:val="00F3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AEA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AEA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C96AEA"/>
    <w:pPr>
      <w:ind w:firstLine="0"/>
    </w:pPr>
    <w:rPr>
      <w:rFonts w:eastAsia="Calibri"/>
      <w:szCs w:val="22"/>
      <w:lang w:eastAsia="en-US"/>
    </w:rPr>
  </w:style>
  <w:style w:type="character" w:styleId="a3">
    <w:name w:val="page number"/>
    <w:basedOn w:val="a0"/>
    <w:rsid w:val="00C96AEA"/>
  </w:style>
  <w:style w:type="paragraph" w:customStyle="1" w:styleId="ConsPlusCell">
    <w:name w:val="ConsPlusCell"/>
    <w:rsid w:val="00C9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6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96A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96A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6A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AEA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AEA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C96AEA"/>
    <w:pPr>
      <w:ind w:firstLine="0"/>
    </w:pPr>
    <w:rPr>
      <w:rFonts w:eastAsia="Calibri"/>
      <w:szCs w:val="22"/>
      <w:lang w:eastAsia="en-US"/>
    </w:rPr>
  </w:style>
  <w:style w:type="character" w:styleId="a3">
    <w:name w:val="page number"/>
    <w:basedOn w:val="a0"/>
    <w:rsid w:val="00C96AEA"/>
  </w:style>
  <w:style w:type="paragraph" w:customStyle="1" w:styleId="ConsPlusCell">
    <w:name w:val="ConsPlusCell"/>
    <w:rsid w:val="00C9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6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96A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96A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6A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2020-11-23T09:56:00Z</cp:lastPrinted>
  <dcterms:created xsi:type="dcterms:W3CDTF">2020-12-01T12:29:00Z</dcterms:created>
  <dcterms:modified xsi:type="dcterms:W3CDTF">2020-12-01T12:29:00Z</dcterms:modified>
</cp:coreProperties>
</file>