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15837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0"/>
          <w:lang w:eastAsia="ru-RU"/>
        </w:rPr>
      </w:pPr>
      <w:r w:rsidRPr="00301314">
        <w:rPr>
          <w:rFonts w:ascii="Arial" w:eastAsia="Times New Roman" w:hAnsi="Arial" w:cs="Times New Roman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 О С Т А Н О В Л Е Н И Е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01314" w:rsidRPr="00301314" w:rsidRDefault="00FE1303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F6361F">
        <w:rPr>
          <w:rFonts w:ascii="Times New Roman" w:eastAsia="Times New Roman" w:hAnsi="Times New Roman" w:cs="Times New Roman"/>
          <w:sz w:val="28"/>
          <w:szCs w:val="20"/>
          <w:lang w:eastAsia="ru-RU"/>
        </w:rPr>
        <w:t>10 ноября 2025 г.</w:t>
      </w:r>
      <w:r w:rsidR="00916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1314" w:rsidRPr="0030131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361F">
        <w:rPr>
          <w:rFonts w:ascii="Times New Roman" w:eastAsia="Times New Roman" w:hAnsi="Times New Roman" w:cs="Times New Roman"/>
          <w:sz w:val="28"/>
          <w:szCs w:val="20"/>
          <w:lang w:eastAsia="ru-RU"/>
        </w:rPr>
        <w:t>1798</w:t>
      </w:r>
    </w:p>
    <w:p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70C8" w:rsidRDefault="00C470C8">
      <w:pPr>
        <w:pStyle w:val="ConsPlusTitle"/>
        <w:jc w:val="center"/>
      </w:pP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470C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Кировского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</w:p>
    <w:p w:rsidR="00CC3C72" w:rsidRDefault="00CC3C7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C3C72" w:rsidRDefault="00CC3C72">
      <w:pPr>
        <w:pStyle w:val="ConsPlusNormal"/>
        <w:ind w:firstLine="540"/>
        <w:jc w:val="both"/>
      </w:pPr>
    </w:p>
    <w:p w:rsidR="00002FB2" w:rsidRDefault="00B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6CE1">
        <w:rPr>
          <w:rFonts w:ascii="Times New Roman" w:hAnsi="Times New Roman" w:cs="Times New Roman"/>
          <w:sz w:val="28"/>
          <w:szCs w:val="28"/>
        </w:rPr>
        <w:t xml:space="preserve">целях актуализации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002FB2">
        <w:rPr>
          <w:rFonts w:ascii="Times New Roman" w:hAnsi="Times New Roman" w:cs="Times New Roman"/>
          <w:sz w:val="28"/>
          <w:szCs w:val="28"/>
        </w:rPr>
        <w:t>:</w:t>
      </w:r>
    </w:p>
    <w:p w:rsidR="006B037F" w:rsidRPr="00C470C8" w:rsidRDefault="00002FB2" w:rsidP="00624BBA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C8">
        <w:rPr>
          <w:rFonts w:ascii="Times New Roman" w:hAnsi="Times New Roman" w:cs="Times New Roman"/>
          <w:sz w:val="28"/>
          <w:szCs w:val="28"/>
        </w:rPr>
        <w:t>В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изложив </w:t>
      </w:r>
      <w:bookmarkStart w:id="0" w:name="P16"/>
      <w:bookmarkEnd w:id="0"/>
      <w:r w:rsidRPr="00C470C8">
        <w:rPr>
          <w:rFonts w:ascii="Times New Roman" w:hAnsi="Times New Roman" w:cs="Times New Roman"/>
          <w:sz w:val="28"/>
          <w:szCs w:val="28"/>
        </w:rPr>
        <w:t xml:space="preserve"> 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F95C53">
        <w:rPr>
          <w:rFonts w:ascii="Times New Roman" w:hAnsi="Times New Roman" w:cs="Times New Roman"/>
          <w:sz w:val="28"/>
          <w:szCs w:val="28"/>
        </w:rPr>
        <w:t>«</w:t>
      </w:r>
      <w:r w:rsidR="006B037F" w:rsidRPr="00C470C8">
        <w:rPr>
          <w:rFonts w:ascii="Times New Roman" w:hAnsi="Times New Roman" w:cs="Times New Roman"/>
          <w:sz w:val="28"/>
          <w:szCs w:val="28"/>
        </w:rPr>
        <w:t>Перечень обязательств муниципальных образований городских и сельских поселений Кировского муниципального района Ленинградской области по мерам социально-экономического развития поселений Кировского муниципального района Ленинградской области и меры ответственности за неисполнение или ненадлежащее их исполнение</w:t>
      </w:r>
      <w:r w:rsidR="00F95C53">
        <w:rPr>
          <w:rFonts w:ascii="Times New Roman" w:hAnsi="Times New Roman" w:cs="Times New Roman"/>
          <w:sz w:val="28"/>
          <w:szCs w:val="28"/>
        </w:rPr>
        <w:t>»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r w:rsidR="00F95C53">
        <w:rPr>
          <w:rFonts w:ascii="Times New Roman" w:hAnsi="Times New Roman" w:cs="Times New Roman"/>
          <w:sz w:val="28"/>
          <w:szCs w:val="28"/>
        </w:rPr>
        <w:t>п</w:t>
      </w:r>
      <w:r w:rsidR="006B037F" w:rsidRPr="00C470C8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6B037F" w:rsidRDefault="006B037F" w:rsidP="006B037F">
      <w:pPr>
        <w:pStyle w:val="ConsPlusNormal"/>
        <w:numPr>
          <w:ilvl w:val="0"/>
          <w:numId w:val="1"/>
        </w:numPr>
        <w:ind w:left="9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4A5BA5">
        <w:rPr>
          <w:rFonts w:ascii="Times New Roman" w:hAnsi="Times New Roman" w:cs="Times New Roman"/>
          <w:sz w:val="28"/>
          <w:szCs w:val="28"/>
        </w:rPr>
        <w:t>– председателя комитета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37F" w:rsidRDefault="006B037F" w:rsidP="006B037F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04">
        <w:rPr>
          <w:rFonts w:ascii="Times New Roman" w:hAnsi="Times New Roman" w:cs="Times New Roman"/>
          <w:sz w:val="28"/>
          <w:szCs w:val="28"/>
        </w:rPr>
        <w:t>Настоящее постановление вступает с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072598">
        <w:rPr>
          <w:rFonts w:ascii="Times New Roman" w:hAnsi="Times New Roman" w:cs="Times New Roman"/>
          <w:sz w:val="28"/>
          <w:szCs w:val="28"/>
        </w:rPr>
        <w:t xml:space="preserve">, </w:t>
      </w:r>
      <w:r w:rsidR="007129F4">
        <w:rPr>
          <w:rFonts w:ascii="Times New Roman" w:hAnsi="Times New Roman" w:cs="Times New Roman"/>
          <w:sz w:val="28"/>
          <w:szCs w:val="28"/>
        </w:rPr>
        <w:t>и</w:t>
      </w:r>
      <w:r w:rsidR="00072598">
        <w:rPr>
          <w:rFonts w:ascii="Times New Roman" w:hAnsi="Times New Roman" w:cs="Times New Roman"/>
          <w:sz w:val="28"/>
          <w:szCs w:val="28"/>
        </w:rPr>
        <w:t xml:space="preserve"> применяется при заключении соглашений, </w:t>
      </w:r>
      <w:r w:rsidR="00072598" w:rsidRPr="004C4CDD">
        <w:rPr>
          <w:rFonts w:ascii="Times New Roman" w:hAnsi="Times New Roman" w:cs="Times New Roman"/>
          <w:sz w:val="28"/>
          <w:szCs w:val="28"/>
        </w:rPr>
        <w:t>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 w:rsidR="000725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29F4">
        <w:rPr>
          <w:rFonts w:ascii="Times New Roman" w:hAnsi="Times New Roman" w:cs="Times New Roman"/>
          <w:sz w:val="28"/>
          <w:szCs w:val="28"/>
        </w:rPr>
        <w:t>6</w:t>
      </w:r>
      <w:r w:rsidR="00072598">
        <w:rPr>
          <w:rFonts w:ascii="Times New Roman" w:hAnsi="Times New Roman" w:cs="Times New Roman"/>
          <w:sz w:val="28"/>
          <w:szCs w:val="28"/>
        </w:rPr>
        <w:t xml:space="preserve"> год</w:t>
      </w:r>
      <w:r w:rsidR="00C03F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F2B" w:rsidRDefault="00C03F2B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70C8" w:rsidRDefault="00C470C8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C53" w:rsidRDefault="007129F4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C03F2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3F2B">
        <w:rPr>
          <w:sz w:val="28"/>
          <w:szCs w:val="28"/>
        </w:rPr>
        <w:t xml:space="preserve"> администрации                                                               С.А. Ельчанинов</w:t>
      </w:r>
    </w:p>
    <w:p w:rsidR="00C470C8" w:rsidRDefault="00C03F2B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tbl>
      <w:tblPr>
        <w:tblW w:w="10148" w:type="dxa"/>
        <w:tblLook w:val="04A0"/>
      </w:tblPr>
      <w:tblGrid>
        <w:gridCol w:w="5074"/>
        <w:gridCol w:w="5074"/>
      </w:tblGrid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733AF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DF6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риложение </w:t>
            </w:r>
            <w:r w:rsidR="00F666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C3C72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Кировского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Ленинградской области 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BB6D4F" w:rsidP="00F6361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F63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ноября 2025 г.</w:t>
            </w:r>
            <w:r w:rsidR="000F28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F63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1798</w:t>
            </w:r>
          </w:p>
        </w:tc>
      </w:tr>
      <w:tr w:rsidR="00CC3C72"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C3C72" w:rsidRDefault="00CC3C72">
      <w:pPr>
        <w:pStyle w:val="ConsPlusNormal"/>
        <w:ind w:firstLine="540"/>
        <w:jc w:val="both"/>
      </w:pPr>
    </w:p>
    <w:p w:rsidR="00CC3C72" w:rsidRDefault="00CC3C72">
      <w:pPr>
        <w:pStyle w:val="ConsPlusNormal"/>
        <w:ind w:firstLine="540"/>
        <w:jc w:val="both"/>
      </w:pP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57"/>
      <w:bookmarkStart w:id="2" w:name="_Hlk125020555"/>
      <w:bookmarkEnd w:id="1"/>
      <w:r>
        <w:rPr>
          <w:rFonts w:ascii="Times New Roman" w:hAnsi="Times New Roman" w:cs="Times New Roman"/>
          <w:sz w:val="24"/>
          <w:szCs w:val="24"/>
        </w:rPr>
        <w:t xml:space="preserve">Перечень обязательств муниципальных образований городских и сельских поселений Кировского муниципального района Ленинградской области 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мерам социально-экономического развития</w:t>
      </w:r>
      <w:r w:rsidR="00DF6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поселений Кировского муниципального района Ленинградской области и меры ответственности </w:t>
      </w:r>
    </w:p>
    <w:p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их исполнение</w:t>
      </w:r>
      <w:bookmarkEnd w:id="2"/>
    </w:p>
    <w:p w:rsidR="00CC3C72" w:rsidRDefault="00CC3C72">
      <w:pPr>
        <w:pStyle w:val="ConsPlusNormal"/>
        <w:ind w:firstLine="540"/>
        <w:jc w:val="both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"/>
        <w:gridCol w:w="5036"/>
        <w:gridCol w:w="1701"/>
        <w:gridCol w:w="2552"/>
      </w:tblGrid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Обязательство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 Кировского муниципального района Ленинградской области, выполняющие обязательство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ответственности за неисполнение или ненадлежащее исполнение обязательства</w:t>
            </w:r>
          </w:p>
        </w:tc>
      </w:tr>
      <w:tr w:rsidR="00CC3C72" w:rsidTr="00301314">
        <w:trPr>
          <w:trHeight w:val="109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 бюджетного законодательства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дефициту бюджета поселения, установленных статьей 92.1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главой администрации поселения меры дисциплинарной ответственности в соответствии с законодательством Российской Федерации к должностным лицам органов местного самоуправления поселения, чьи действия (бездействие) привели к нарушению обязательства в отчетном финансовом году (далее - </w:t>
            </w:r>
            <w:r w:rsidR="009623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исциплинарная ответственность)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предельному объему заимствований поселения, установленных стать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106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параметрам муниципального долга поселения, установленных статьей 107 Бюджетного кодекса Российской Федерации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Pr="006E2340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2340" w:rsidRPr="006E2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      </w:r>
            <w:hyperlink r:id="rId9" w:history="1">
              <w:r w:rsidRPr="006E2340">
                <w:rPr>
                  <w:rFonts w:ascii="Times New Roman" w:hAnsi="Times New Roman" w:cs="Times New Roman"/>
                  <w:sz w:val="24"/>
                  <w:szCs w:val="24"/>
                </w:rPr>
                <w:t>главой 30</w:t>
              </w:r>
            </w:hyperlink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701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осуществлению мер, направленных на оптимизацию расходов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на 1-е число каждого месяца просроченной задолженности по долговым обязательствам поселения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D54008" w:rsidTr="00301314">
        <w:tc>
          <w:tcPr>
            <w:tcW w:w="635" w:type="dxa"/>
          </w:tcPr>
          <w:p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норматива формирования расходов на содержание органов местного самоуправления, установленного для поселения Правительством Ленинградской области</w:t>
            </w:r>
          </w:p>
        </w:tc>
        <w:tc>
          <w:tcPr>
            <w:tcW w:w="1701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2 статьи 136 Бюджетного кодекса Российской Федерации</w:t>
            </w:r>
          </w:p>
        </w:tc>
        <w:tc>
          <w:tcPr>
            <w:tcW w:w="2552" w:type="dxa"/>
          </w:tcPr>
          <w:p w:rsidR="00D54008" w:rsidRP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Сокращение объема дотации на текущий год осуществляется путем внесения изменений в распределение дотаций, утвержденное решением о бюджете Кировского муниципального района Ленинградской области на текущий финансовый год и на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в размере 10 процентов объема дотации, предусмотренной на текущий финансовый год, но не более 1 процента налоговых и неналоговых доходов бюджета поселения по данным годового отчета об исполнении бюджета поселения за отчетный финансовый год (далее – Сокращение дотации)</w:t>
            </w:r>
          </w:p>
        </w:tc>
      </w:tr>
      <w:tr w:rsidR="00D54008" w:rsidTr="00301314">
        <w:tc>
          <w:tcPr>
            <w:tcW w:w="635" w:type="dxa"/>
          </w:tcPr>
          <w:p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Неустановление (отмена)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поселения</w:t>
            </w:r>
          </w:p>
        </w:tc>
        <w:tc>
          <w:tcPr>
            <w:tcW w:w="1701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3 статьи 136 Бюджетного кодекса Российской Федерации</w:t>
            </w:r>
          </w:p>
        </w:tc>
        <w:tc>
          <w:tcPr>
            <w:tcW w:w="2552" w:type="dxa"/>
          </w:tcPr>
          <w:p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дотации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400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 по осуществлению мер, направленных на увеличение налоговых и неналоговых доходов 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36" w:type="dxa"/>
          </w:tcPr>
          <w:p w:rsidR="00CC3C72" w:rsidRDefault="00706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последних отчетных финансовых лет подряд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643DBF" w:rsidRDefault="00BB6D4F" w:rsidP="00643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  <w:r w:rsidR="00EB38BD" w:rsidRPr="00643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882" w:rsidRDefault="000F2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36" w:type="dxa"/>
          </w:tcPr>
          <w:p w:rsidR="00292D3B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36" w:type="dxa"/>
          </w:tcPr>
          <w:p w:rsidR="00292D3B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Прозрачность бюджетного процесса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решения о бюджете на официальном сайте органа местного самоуправления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Иные меры для исполнения показателей оценки результативности глав администраций муниципальных районов «Рейтинг 47»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36" w:type="dxa"/>
          </w:tcPr>
          <w:p w:rsidR="000F2882" w:rsidRDefault="00BB6D4F" w:rsidP="000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  <w:p w:rsidR="00CC3C72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893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органов местного самоуправления поселений по направлению обратной связи</w:t>
            </w:r>
            <w:r w:rsidR="00292D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D3B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оля сообщений с истекшим сроком рассмотрения в системах «Госуслуги. Решаем вместе»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D3B" w:rsidRPr="00B0365D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азмещение публичных слушаний в системе ПОС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1116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036" w:type="dxa"/>
          </w:tcPr>
          <w:p w:rsidR="00CC3C72" w:rsidRDefault="00BB6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rPr>
          <w:trHeight w:val="2724"/>
        </w:trPr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плановых значений показателей по имущественной поддержке субъектов малого и среднего предпринимательства: </w:t>
            </w:r>
          </w:p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      </w:r>
          </w:p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F54523" w:rsidRDefault="00BB6D4F" w:rsidP="00F54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работы по освобождению земельных площадей от засоренности борщевиком Сосновского (определяется долей освобожденных земельных площадей от засоренности борщевиком Сосновского от общей площади поселения, засоренной борщевиком)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DF6E11" w:rsidRDefault="00DF6E11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>Закрытие личного приема в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местного самоуправления</w:t>
            </w: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>муниципальным социально-значимым услугам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95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F54523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внесения сведений органами местного самоуправления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информационную систему жилищно-коммунального хозяйства и региональную государственную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информационную систему жилищно-коммунального хозяйства Ленинградской области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жилых зданий (многоквартирных домов), по которым органами местного самоуправления поселений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F7ADC" w:rsidRPr="00CF7ADC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      </w:r>
          </w:p>
          <w:p w:rsidR="007D0B98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10%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</w:t>
            </w:r>
            <w:r w:rsidR="0057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3C72" w:rsidRDefault="00827B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Городские</w:t>
            </w:r>
            <w:r w:rsidR="00BB6D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2552" w:type="dxa"/>
          </w:tcPr>
          <w:p w:rsidR="00CC3C72" w:rsidRDefault="007D0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 дотации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Pr="00C549FE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Работа администраций муниципальных образований поселений по созданию советов многоквартирных домов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Pr="00C549FE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представленной информации о техническом состоянии многоквартирных домов, расположенных на территории поселений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признанных бесхозяйных электрических объектов муниципальной собственност</w:t>
            </w:r>
            <w:r w:rsidR="00C075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бесхозяйных электрических объектов поселения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территориях, за которые ответственны органы местного самоуправления поселений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4A78DA" w:rsidTr="00301314">
        <w:tc>
          <w:tcPr>
            <w:tcW w:w="635" w:type="dxa"/>
          </w:tcPr>
          <w:p w:rsidR="004A78DA" w:rsidRPr="009165DE" w:rsidRDefault="004A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5.14.</w:t>
            </w:r>
          </w:p>
        </w:tc>
        <w:tc>
          <w:tcPr>
            <w:tcW w:w="5036" w:type="dxa"/>
          </w:tcPr>
          <w:p w:rsidR="004A78DA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>Доступность муниципального заказа (определяется долей общей стоимости  контрактов (договоров),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44-ФЗ) посредством агрегатора торговли Ленинградской области «Электронный магазин Ленинградской области» к общей стоимости контрактов,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</w:tc>
        <w:tc>
          <w:tcPr>
            <w:tcW w:w="1701" w:type="dxa"/>
          </w:tcPr>
          <w:p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F7657E" w:rsidTr="00301314">
        <w:tc>
          <w:tcPr>
            <w:tcW w:w="635" w:type="dxa"/>
          </w:tcPr>
          <w:p w:rsidR="00F7657E" w:rsidRPr="009165DE" w:rsidRDefault="00F765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4A78DA"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:rsidR="00F7657E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>Доля закупок малого объема, заключенных с субъектами малого предпринимательства (определяется долей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 посредством «Электронного магазина Ленинградской области» к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  <w:p w:rsidR="004A78DA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1F" w:rsidRPr="009165DE" w:rsidRDefault="00F6361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  <w:p w:rsidR="00FB478B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683" w:rsidTr="00301314">
        <w:tc>
          <w:tcPr>
            <w:tcW w:w="635" w:type="dxa"/>
          </w:tcPr>
          <w:p w:rsidR="00805683" w:rsidRPr="00805683" w:rsidRDefault="00805683" w:rsidP="00805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4A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      </w:r>
          </w:p>
          <w:p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официальном сайте контрольного органа (поселения);</w:t>
            </w:r>
          </w:p>
          <w:p w:rsidR="00805683" w:rsidRPr="00805683" w:rsidRDefault="00805683" w:rsidP="0080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 сайте 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701" w:type="dxa"/>
          </w:tcPr>
          <w:p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>
        <w:tc>
          <w:tcPr>
            <w:tcW w:w="9924" w:type="dxa"/>
            <w:gridSpan w:val="4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Иные меры 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36" w:type="dxa"/>
          </w:tcPr>
          <w:p w:rsidR="00CC3C72" w:rsidRDefault="0030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Создание, организация работы и оснащение учебно-консультационных пунктов (УКП) для подготовки, информирования </w:t>
            </w:r>
            <w:r w:rsidR="00CF7ADC">
              <w:rPr>
                <w:rFonts w:ascii="Times New Roman" w:hAnsi="Times New Roman"/>
                <w:sz w:val="24"/>
                <w:szCs w:val="24"/>
              </w:rPr>
              <w:t xml:space="preserve">и консультирования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населения в области гражданской обороны и защиты от чрезвычайных ситуаций</w:t>
            </w:r>
          </w:p>
        </w:tc>
        <w:tc>
          <w:tcPr>
            <w:tcW w:w="1701" w:type="dxa"/>
          </w:tcPr>
          <w:p w:rsidR="00CC3C72" w:rsidRPr="00CF7ADC" w:rsidRDefault="00CF7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="00BB6D4F"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3C72" w:rsidRPr="00CF7ADC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рейтинга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о государственных и муниципальных платежах (ГИС ГМП), 100 процентов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комиссий администраций муниципальных образований по снижению недоимки в бюджетную систему Российской Федерации не реже одного раза в квартал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Pr="00F86112" w:rsidRDefault="00F8611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6112">
              <w:rPr>
                <w:rFonts w:ascii="Times New Roman" w:hAnsi="Times New Roman" w:cs="Times New Roman"/>
                <w:sz w:val="24"/>
                <w:szCs w:val="24"/>
              </w:rPr>
              <w:t>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</w:t>
            </w:r>
          </w:p>
        </w:tc>
        <w:tc>
          <w:tcPr>
            <w:tcW w:w="1701" w:type="dxa"/>
          </w:tcPr>
          <w:p w:rsidR="00CC3C72" w:rsidRDefault="00F86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:rsidTr="00301314">
        <w:tc>
          <w:tcPr>
            <w:tcW w:w="635" w:type="dxa"/>
          </w:tcPr>
          <w:p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76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:rsidR="00CC3C72" w:rsidRDefault="004D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5C">
              <w:rPr>
                <w:rFonts w:ascii="Times New Roman" w:hAnsi="Times New Roman"/>
                <w:sz w:val="24"/>
                <w:szCs w:val="24"/>
              </w:rPr>
              <w:t>Выполнение комплексных кадастровых работ (по утвержденным заявкам)</w:t>
            </w:r>
          </w:p>
        </w:tc>
        <w:tc>
          <w:tcPr>
            <w:tcW w:w="1701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</w:tbl>
    <w:p w:rsidR="00CC3C72" w:rsidRDefault="00CC3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3C72" w:rsidSect="00C470C8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F9" w:rsidRDefault="001014F9">
      <w:pPr>
        <w:spacing w:line="240" w:lineRule="auto"/>
      </w:pPr>
      <w:r>
        <w:separator/>
      </w:r>
    </w:p>
  </w:endnote>
  <w:endnote w:type="continuationSeparator" w:id="0">
    <w:p w:rsidR="001014F9" w:rsidRDefault="00101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F9" w:rsidRDefault="001014F9">
      <w:pPr>
        <w:spacing w:after="0"/>
      </w:pPr>
      <w:r>
        <w:separator/>
      </w:r>
    </w:p>
  </w:footnote>
  <w:footnote w:type="continuationSeparator" w:id="0">
    <w:p w:rsidR="001014F9" w:rsidRDefault="001014F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B6936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0D15544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0AA"/>
    <w:rsid w:val="00002FB2"/>
    <w:rsid w:val="00012245"/>
    <w:rsid w:val="000125E9"/>
    <w:rsid w:val="000171F3"/>
    <w:rsid w:val="00020C8F"/>
    <w:rsid w:val="000228F0"/>
    <w:rsid w:val="000340AF"/>
    <w:rsid w:val="000354D7"/>
    <w:rsid w:val="000514FB"/>
    <w:rsid w:val="00054DA8"/>
    <w:rsid w:val="00067F4B"/>
    <w:rsid w:val="00072598"/>
    <w:rsid w:val="000757AA"/>
    <w:rsid w:val="00077857"/>
    <w:rsid w:val="0008215C"/>
    <w:rsid w:val="00091492"/>
    <w:rsid w:val="000A4BC4"/>
    <w:rsid w:val="000B6802"/>
    <w:rsid w:val="000C1E00"/>
    <w:rsid w:val="000C5839"/>
    <w:rsid w:val="000D79E1"/>
    <w:rsid w:val="000F2882"/>
    <w:rsid w:val="001014F9"/>
    <w:rsid w:val="0011624D"/>
    <w:rsid w:val="00151455"/>
    <w:rsid w:val="00167E8F"/>
    <w:rsid w:val="00175B8C"/>
    <w:rsid w:val="00176DE9"/>
    <w:rsid w:val="00195318"/>
    <w:rsid w:val="001A0C55"/>
    <w:rsid w:val="001B39D4"/>
    <w:rsid w:val="001B61C9"/>
    <w:rsid w:val="001C3703"/>
    <w:rsid w:val="001D1395"/>
    <w:rsid w:val="001D79CE"/>
    <w:rsid w:val="001F5FCD"/>
    <w:rsid w:val="002310E8"/>
    <w:rsid w:val="00231329"/>
    <w:rsid w:val="002333F8"/>
    <w:rsid w:val="00235768"/>
    <w:rsid w:val="00240393"/>
    <w:rsid w:val="0024468E"/>
    <w:rsid w:val="0025335D"/>
    <w:rsid w:val="002557D8"/>
    <w:rsid w:val="00260D3A"/>
    <w:rsid w:val="00262DFF"/>
    <w:rsid w:val="0028714A"/>
    <w:rsid w:val="00292D3B"/>
    <w:rsid w:val="002A165E"/>
    <w:rsid w:val="002A2618"/>
    <w:rsid w:val="002A53E5"/>
    <w:rsid w:val="002B6134"/>
    <w:rsid w:val="002C4704"/>
    <w:rsid w:val="002F0FCD"/>
    <w:rsid w:val="002F2BB6"/>
    <w:rsid w:val="002F4F2B"/>
    <w:rsid w:val="003006E4"/>
    <w:rsid w:val="00301314"/>
    <w:rsid w:val="00334497"/>
    <w:rsid w:val="00336542"/>
    <w:rsid w:val="00336B3D"/>
    <w:rsid w:val="00337B01"/>
    <w:rsid w:val="00337EE0"/>
    <w:rsid w:val="00343BFB"/>
    <w:rsid w:val="00351FB0"/>
    <w:rsid w:val="0036054B"/>
    <w:rsid w:val="003609FD"/>
    <w:rsid w:val="0036611D"/>
    <w:rsid w:val="003724BB"/>
    <w:rsid w:val="00377BB5"/>
    <w:rsid w:val="00377EB5"/>
    <w:rsid w:val="00390CB3"/>
    <w:rsid w:val="003A268B"/>
    <w:rsid w:val="003A476F"/>
    <w:rsid w:val="003B2040"/>
    <w:rsid w:val="003B4BAE"/>
    <w:rsid w:val="003C1D70"/>
    <w:rsid w:val="003C72F3"/>
    <w:rsid w:val="003D0178"/>
    <w:rsid w:val="003D6329"/>
    <w:rsid w:val="003E68CD"/>
    <w:rsid w:val="003F0963"/>
    <w:rsid w:val="00421BDC"/>
    <w:rsid w:val="004304BF"/>
    <w:rsid w:val="004468AA"/>
    <w:rsid w:val="00447A12"/>
    <w:rsid w:val="004566B4"/>
    <w:rsid w:val="004738D5"/>
    <w:rsid w:val="00482F07"/>
    <w:rsid w:val="00485718"/>
    <w:rsid w:val="004A0879"/>
    <w:rsid w:val="004A5BA5"/>
    <w:rsid w:val="004A7197"/>
    <w:rsid w:val="004A78DA"/>
    <w:rsid w:val="004A7A15"/>
    <w:rsid w:val="004B3688"/>
    <w:rsid w:val="004C1A46"/>
    <w:rsid w:val="004C4CDD"/>
    <w:rsid w:val="004D1805"/>
    <w:rsid w:val="004D3AA6"/>
    <w:rsid w:val="004D585C"/>
    <w:rsid w:val="004E14F1"/>
    <w:rsid w:val="004F079B"/>
    <w:rsid w:val="004F1280"/>
    <w:rsid w:val="004F1310"/>
    <w:rsid w:val="00502BF3"/>
    <w:rsid w:val="0051414E"/>
    <w:rsid w:val="00524651"/>
    <w:rsid w:val="00527D3A"/>
    <w:rsid w:val="0053303E"/>
    <w:rsid w:val="005403BD"/>
    <w:rsid w:val="005406F4"/>
    <w:rsid w:val="00545948"/>
    <w:rsid w:val="00550021"/>
    <w:rsid w:val="005504CC"/>
    <w:rsid w:val="0055469D"/>
    <w:rsid w:val="00566DFB"/>
    <w:rsid w:val="0057383F"/>
    <w:rsid w:val="00581A94"/>
    <w:rsid w:val="0058323D"/>
    <w:rsid w:val="00591D2A"/>
    <w:rsid w:val="005921FA"/>
    <w:rsid w:val="00593DA7"/>
    <w:rsid w:val="00596588"/>
    <w:rsid w:val="00596E9C"/>
    <w:rsid w:val="005A4334"/>
    <w:rsid w:val="005A75E3"/>
    <w:rsid w:val="005B49EC"/>
    <w:rsid w:val="005C5713"/>
    <w:rsid w:val="005E7D62"/>
    <w:rsid w:val="005F52F3"/>
    <w:rsid w:val="006001B9"/>
    <w:rsid w:val="00626EFF"/>
    <w:rsid w:val="00633D57"/>
    <w:rsid w:val="00642F1B"/>
    <w:rsid w:val="00643DBF"/>
    <w:rsid w:val="00645712"/>
    <w:rsid w:val="00651CD2"/>
    <w:rsid w:val="00652B48"/>
    <w:rsid w:val="006A0C53"/>
    <w:rsid w:val="006A22DB"/>
    <w:rsid w:val="006A4BD7"/>
    <w:rsid w:val="006B037F"/>
    <w:rsid w:val="006B081A"/>
    <w:rsid w:val="006B2644"/>
    <w:rsid w:val="006B347D"/>
    <w:rsid w:val="006B51B6"/>
    <w:rsid w:val="006D03F1"/>
    <w:rsid w:val="006D30AA"/>
    <w:rsid w:val="006E2340"/>
    <w:rsid w:val="006F6E93"/>
    <w:rsid w:val="00702CD5"/>
    <w:rsid w:val="007046B8"/>
    <w:rsid w:val="0070657A"/>
    <w:rsid w:val="00706B9F"/>
    <w:rsid w:val="007129F4"/>
    <w:rsid w:val="00712AD4"/>
    <w:rsid w:val="00716CE1"/>
    <w:rsid w:val="00722C9F"/>
    <w:rsid w:val="007320EF"/>
    <w:rsid w:val="00736BA4"/>
    <w:rsid w:val="00742A2C"/>
    <w:rsid w:val="00745F11"/>
    <w:rsid w:val="007516DD"/>
    <w:rsid w:val="00753DB0"/>
    <w:rsid w:val="00771809"/>
    <w:rsid w:val="007734F3"/>
    <w:rsid w:val="00785D6B"/>
    <w:rsid w:val="00791C8B"/>
    <w:rsid w:val="00792EE0"/>
    <w:rsid w:val="007A02BC"/>
    <w:rsid w:val="007B0917"/>
    <w:rsid w:val="007B5AAD"/>
    <w:rsid w:val="007B5AB2"/>
    <w:rsid w:val="007B6D9D"/>
    <w:rsid w:val="007D0B98"/>
    <w:rsid w:val="007D440A"/>
    <w:rsid w:val="007E17F8"/>
    <w:rsid w:val="007E412D"/>
    <w:rsid w:val="007F7794"/>
    <w:rsid w:val="00805683"/>
    <w:rsid w:val="008233CF"/>
    <w:rsid w:val="0082532B"/>
    <w:rsid w:val="00827B46"/>
    <w:rsid w:val="00830D35"/>
    <w:rsid w:val="008527AE"/>
    <w:rsid w:val="008550C0"/>
    <w:rsid w:val="008A502A"/>
    <w:rsid w:val="008C6FE6"/>
    <w:rsid w:val="008E59EE"/>
    <w:rsid w:val="008F2A23"/>
    <w:rsid w:val="008F572B"/>
    <w:rsid w:val="008F7131"/>
    <w:rsid w:val="00904C7B"/>
    <w:rsid w:val="00905CB7"/>
    <w:rsid w:val="00912C76"/>
    <w:rsid w:val="00915F91"/>
    <w:rsid w:val="009165DE"/>
    <w:rsid w:val="00933C93"/>
    <w:rsid w:val="00937293"/>
    <w:rsid w:val="00954FE6"/>
    <w:rsid w:val="0096236A"/>
    <w:rsid w:val="00972B43"/>
    <w:rsid w:val="00982075"/>
    <w:rsid w:val="00985707"/>
    <w:rsid w:val="00997B46"/>
    <w:rsid w:val="009B0444"/>
    <w:rsid w:val="009B27F8"/>
    <w:rsid w:val="009D6CA2"/>
    <w:rsid w:val="009D7950"/>
    <w:rsid w:val="009E5534"/>
    <w:rsid w:val="009F2B3D"/>
    <w:rsid w:val="009F4006"/>
    <w:rsid w:val="00A042A9"/>
    <w:rsid w:val="00A24276"/>
    <w:rsid w:val="00A4238C"/>
    <w:rsid w:val="00A514CE"/>
    <w:rsid w:val="00A536E0"/>
    <w:rsid w:val="00A53D08"/>
    <w:rsid w:val="00A66129"/>
    <w:rsid w:val="00A672D6"/>
    <w:rsid w:val="00A71BC3"/>
    <w:rsid w:val="00AA12DA"/>
    <w:rsid w:val="00AA60A9"/>
    <w:rsid w:val="00AA6A7E"/>
    <w:rsid w:val="00AC2673"/>
    <w:rsid w:val="00AC7005"/>
    <w:rsid w:val="00AD2C68"/>
    <w:rsid w:val="00AE20C7"/>
    <w:rsid w:val="00B0365D"/>
    <w:rsid w:val="00B07F98"/>
    <w:rsid w:val="00B12E6C"/>
    <w:rsid w:val="00B312E8"/>
    <w:rsid w:val="00B4545C"/>
    <w:rsid w:val="00B4590E"/>
    <w:rsid w:val="00B47175"/>
    <w:rsid w:val="00B779EF"/>
    <w:rsid w:val="00B94991"/>
    <w:rsid w:val="00BA5558"/>
    <w:rsid w:val="00BB6D4F"/>
    <w:rsid w:val="00BC0700"/>
    <w:rsid w:val="00BC11A1"/>
    <w:rsid w:val="00BD5222"/>
    <w:rsid w:val="00BD5541"/>
    <w:rsid w:val="00BF567B"/>
    <w:rsid w:val="00C03F2B"/>
    <w:rsid w:val="00C075E5"/>
    <w:rsid w:val="00C07C7E"/>
    <w:rsid w:val="00C13C05"/>
    <w:rsid w:val="00C16907"/>
    <w:rsid w:val="00C434A6"/>
    <w:rsid w:val="00C470C8"/>
    <w:rsid w:val="00C47E3D"/>
    <w:rsid w:val="00C5238F"/>
    <w:rsid w:val="00C549FE"/>
    <w:rsid w:val="00C733AF"/>
    <w:rsid w:val="00C80EF1"/>
    <w:rsid w:val="00C81640"/>
    <w:rsid w:val="00C93336"/>
    <w:rsid w:val="00C95FD8"/>
    <w:rsid w:val="00CA0C03"/>
    <w:rsid w:val="00CC3C72"/>
    <w:rsid w:val="00CE4036"/>
    <w:rsid w:val="00CE4346"/>
    <w:rsid w:val="00CE4943"/>
    <w:rsid w:val="00CE5CB2"/>
    <w:rsid w:val="00CE73E8"/>
    <w:rsid w:val="00CF7ADC"/>
    <w:rsid w:val="00D10ED7"/>
    <w:rsid w:val="00D15BAA"/>
    <w:rsid w:val="00D26D52"/>
    <w:rsid w:val="00D3114C"/>
    <w:rsid w:val="00D50455"/>
    <w:rsid w:val="00D5396E"/>
    <w:rsid w:val="00D54008"/>
    <w:rsid w:val="00D60304"/>
    <w:rsid w:val="00D66408"/>
    <w:rsid w:val="00D75A57"/>
    <w:rsid w:val="00D81F7C"/>
    <w:rsid w:val="00D87A7E"/>
    <w:rsid w:val="00DA0315"/>
    <w:rsid w:val="00DA253C"/>
    <w:rsid w:val="00DB16E9"/>
    <w:rsid w:val="00DC76F5"/>
    <w:rsid w:val="00DD06AC"/>
    <w:rsid w:val="00DD4140"/>
    <w:rsid w:val="00DE27E9"/>
    <w:rsid w:val="00DF6E11"/>
    <w:rsid w:val="00E13479"/>
    <w:rsid w:val="00E163EC"/>
    <w:rsid w:val="00E231F3"/>
    <w:rsid w:val="00E41089"/>
    <w:rsid w:val="00E53EE2"/>
    <w:rsid w:val="00E64F46"/>
    <w:rsid w:val="00E70FAA"/>
    <w:rsid w:val="00E81BEE"/>
    <w:rsid w:val="00E90DA6"/>
    <w:rsid w:val="00E943C8"/>
    <w:rsid w:val="00EA1276"/>
    <w:rsid w:val="00EA49C7"/>
    <w:rsid w:val="00EA7EAF"/>
    <w:rsid w:val="00EB2A99"/>
    <w:rsid w:val="00EB38BD"/>
    <w:rsid w:val="00EC0596"/>
    <w:rsid w:val="00ED21CC"/>
    <w:rsid w:val="00ED2E20"/>
    <w:rsid w:val="00EE4E9D"/>
    <w:rsid w:val="00EF0D30"/>
    <w:rsid w:val="00EF1815"/>
    <w:rsid w:val="00F076D8"/>
    <w:rsid w:val="00F12D6F"/>
    <w:rsid w:val="00F31C9C"/>
    <w:rsid w:val="00F358D7"/>
    <w:rsid w:val="00F40A4F"/>
    <w:rsid w:val="00F5274E"/>
    <w:rsid w:val="00F54523"/>
    <w:rsid w:val="00F56243"/>
    <w:rsid w:val="00F6361F"/>
    <w:rsid w:val="00F66598"/>
    <w:rsid w:val="00F666B8"/>
    <w:rsid w:val="00F7657E"/>
    <w:rsid w:val="00F86112"/>
    <w:rsid w:val="00F86D34"/>
    <w:rsid w:val="00F90440"/>
    <w:rsid w:val="00F95C53"/>
    <w:rsid w:val="00FA213C"/>
    <w:rsid w:val="00FA2F75"/>
    <w:rsid w:val="00FB281E"/>
    <w:rsid w:val="00FB478B"/>
    <w:rsid w:val="00FC17A9"/>
    <w:rsid w:val="00FC6356"/>
    <w:rsid w:val="00FD66FF"/>
    <w:rsid w:val="00FD7069"/>
    <w:rsid w:val="00FE1303"/>
    <w:rsid w:val="00FE1BAD"/>
    <w:rsid w:val="00FE41F3"/>
    <w:rsid w:val="00FE546D"/>
    <w:rsid w:val="0E48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707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9857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570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98570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98570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985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6B0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00B23A2310CE53A22663E6D923C191D8F91C3E7171C622E3E252EB00C8233D412B9A5A26915AEE983B02409C9D3C515D8CBD801B8X5U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61E9-7AAA-4014-B103-F8F7C279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Алевтина В. Буданова</cp:lastModifiedBy>
  <cp:revision>2</cp:revision>
  <cp:lastPrinted>2024-11-25T15:37:00Z</cp:lastPrinted>
  <dcterms:created xsi:type="dcterms:W3CDTF">2025-11-11T12:00:00Z</dcterms:created>
  <dcterms:modified xsi:type="dcterms:W3CDTF">2025-11-11T12:00:00Z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C861A98BBA6A44598BB582027E05EA96_12</vt:lpwstr>
  </property>
</Properties>
</file>